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7DA2D" w14:textId="6667DADE" w:rsidR="009B6742" w:rsidRPr="00F04A17" w:rsidRDefault="009B6742" w:rsidP="009B6742">
      <w:pPr>
        <w:rPr>
          <w:rFonts w:ascii="Times New Roman" w:hAnsi="Times New Roman" w:cs="Times New Roman"/>
          <w:bCs/>
          <w:sz w:val="28"/>
          <w:szCs w:val="28"/>
        </w:rPr>
      </w:pPr>
      <w:r w:rsidRPr="00237ABA">
        <w:rPr>
          <w:rFonts w:ascii="Times New Roman" w:hAnsi="Times New Roman" w:cs="Times New Roman"/>
          <w:b/>
          <w:sz w:val="28"/>
          <w:szCs w:val="28"/>
        </w:rPr>
        <w:t>Škola:</w:t>
      </w:r>
      <w:r w:rsidR="00F04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BFA">
        <w:rPr>
          <w:rFonts w:ascii="Times New Roman" w:hAnsi="Times New Roman" w:cs="Times New Roman"/>
          <w:bCs/>
          <w:sz w:val="28"/>
          <w:szCs w:val="28"/>
        </w:rPr>
        <w:t>OSNOVNA ŠKOLA TOMAŠA GORIČANCA MALA SUBOTICA</w:t>
      </w:r>
    </w:p>
    <w:p w14:paraId="0259D5EB" w14:textId="01B37D5D" w:rsidR="009B6742" w:rsidRPr="00F04A17" w:rsidRDefault="009B6742" w:rsidP="009B6742">
      <w:pPr>
        <w:rPr>
          <w:rFonts w:ascii="Times New Roman" w:hAnsi="Times New Roman" w:cs="Times New Roman"/>
          <w:bCs/>
          <w:sz w:val="28"/>
          <w:szCs w:val="28"/>
        </w:rPr>
      </w:pPr>
      <w:r w:rsidRPr="00237ABA">
        <w:rPr>
          <w:rFonts w:ascii="Times New Roman" w:hAnsi="Times New Roman" w:cs="Times New Roman"/>
          <w:b/>
          <w:sz w:val="28"/>
          <w:szCs w:val="28"/>
        </w:rPr>
        <w:t>Školska godina:</w:t>
      </w:r>
      <w:r w:rsidR="00F04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A17" w:rsidRPr="00F04A17">
        <w:rPr>
          <w:rFonts w:ascii="Times New Roman" w:hAnsi="Times New Roman" w:cs="Times New Roman"/>
          <w:bCs/>
          <w:sz w:val="28"/>
          <w:szCs w:val="28"/>
          <w:u w:val="single"/>
        </w:rPr>
        <w:t>20</w:t>
      </w:r>
      <w:r w:rsidR="00FF6707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684BFA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F04A17" w:rsidRPr="00F04A17">
        <w:rPr>
          <w:rFonts w:ascii="Times New Roman" w:hAnsi="Times New Roman" w:cs="Times New Roman"/>
          <w:bCs/>
          <w:sz w:val="28"/>
          <w:szCs w:val="28"/>
          <w:u w:val="single"/>
        </w:rPr>
        <w:t>./202</w:t>
      </w:r>
      <w:r w:rsidR="00684BFA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F04A17" w:rsidRPr="00F04A17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14:paraId="2FE54B91" w14:textId="0A90B732" w:rsidR="00A96B77" w:rsidRDefault="009B6742" w:rsidP="00A96B77">
      <w:pPr>
        <w:rPr>
          <w:rFonts w:ascii="Times New Roman" w:hAnsi="Times New Roman" w:cs="Times New Roman"/>
          <w:b/>
          <w:sz w:val="28"/>
          <w:szCs w:val="28"/>
        </w:rPr>
      </w:pPr>
      <w:r w:rsidRPr="00237ABA">
        <w:rPr>
          <w:rFonts w:ascii="Times New Roman" w:hAnsi="Times New Roman" w:cs="Times New Roman"/>
          <w:b/>
          <w:sz w:val="28"/>
          <w:szCs w:val="28"/>
        </w:rPr>
        <w:t>Učitelj</w:t>
      </w:r>
      <w:r w:rsidR="00A96B77">
        <w:rPr>
          <w:rFonts w:ascii="Times New Roman" w:hAnsi="Times New Roman" w:cs="Times New Roman"/>
          <w:b/>
          <w:sz w:val="28"/>
          <w:szCs w:val="28"/>
        </w:rPr>
        <w:t>ice:</w:t>
      </w:r>
      <w:r w:rsidR="00A96B77" w:rsidRPr="00A96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B77">
        <w:rPr>
          <w:rFonts w:ascii="Times New Roman" w:hAnsi="Times New Roman" w:cs="Times New Roman"/>
          <w:b/>
          <w:sz w:val="28"/>
          <w:szCs w:val="28"/>
        </w:rPr>
        <w:t xml:space="preserve">: Nikolina </w:t>
      </w:r>
      <w:proofErr w:type="spellStart"/>
      <w:r w:rsidR="00A96B77">
        <w:rPr>
          <w:rFonts w:ascii="Times New Roman" w:hAnsi="Times New Roman" w:cs="Times New Roman"/>
          <w:b/>
          <w:sz w:val="28"/>
          <w:szCs w:val="28"/>
        </w:rPr>
        <w:t>Hampamer</w:t>
      </w:r>
      <w:proofErr w:type="spellEnd"/>
      <w:r w:rsidR="00A96B77">
        <w:rPr>
          <w:rFonts w:ascii="Times New Roman" w:hAnsi="Times New Roman" w:cs="Times New Roman"/>
          <w:b/>
          <w:sz w:val="28"/>
          <w:szCs w:val="28"/>
        </w:rPr>
        <w:t xml:space="preserve">, Ljerka </w:t>
      </w:r>
      <w:proofErr w:type="spellStart"/>
      <w:r w:rsidR="00A96B77">
        <w:rPr>
          <w:rFonts w:ascii="Times New Roman" w:hAnsi="Times New Roman" w:cs="Times New Roman"/>
          <w:b/>
          <w:sz w:val="28"/>
          <w:szCs w:val="28"/>
        </w:rPr>
        <w:t>Jezernik</w:t>
      </w:r>
      <w:proofErr w:type="spellEnd"/>
      <w:r w:rsidR="00A96B77">
        <w:rPr>
          <w:rFonts w:ascii="Times New Roman" w:hAnsi="Times New Roman" w:cs="Times New Roman"/>
          <w:b/>
          <w:sz w:val="28"/>
          <w:szCs w:val="28"/>
        </w:rPr>
        <w:t xml:space="preserve">, Nevenka </w:t>
      </w:r>
      <w:proofErr w:type="spellStart"/>
      <w:r w:rsidR="00A96B77">
        <w:rPr>
          <w:rFonts w:ascii="Times New Roman" w:hAnsi="Times New Roman" w:cs="Times New Roman"/>
          <w:b/>
          <w:sz w:val="28"/>
          <w:szCs w:val="28"/>
        </w:rPr>
        <w:t>Polanec</w:t>
      </w:r>
      <w:proofErr w:type="spellEnd"/>
      <w:r w:rsidR="00A96B77">
        <w:rPr>
          <w:rFonts w:ascii="Times New Roman" w:hAnsi="Times New Roman" w:cs="Times New Roman"/>
          <w:b/>
          <w:sz w:val="28"/>
          <w:szCs w:val="28"/>
        </w:rPr>
        <w:t>- Petek, Sanja Posavec</w:t>
      </w:r>
    </w:p>
    <w:p w14:paraId="2C740885" w14:textId="546624FB" w:rsidR="009B6742" w:rsidRPr="00684BFA" w:rsidRDefault="009B6742" w:rsidP="009B6742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3B1856">
        <w:rPr>
          <w:rFonts w:ascii="Times New Roman" w:hAnsi="Times New Roman" w:cs="Times New Roman"/>
          <w:b/>
          <w:bCs/>
          <w:sz w:val="28"/>
          <w:szCs w:val="28"/>
        </w:rPr>
        <w:t xml:space="preserve">Razredni odjel: </w:t>
      </w:r>
      <w:r w:rsidR="005A7202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F04A1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84BFA" w:rsidRPr="00684BFA">
        <w:rPr>
          <w:rFonts w:ascii="Times New Roman" w:hAnsi="Times New Roman" w:cs="Times New Roman"/>
          <w:bCs/>
          <w:sz w:val="28"/>
          <w:szCs w:val="28"/>
        </w:rPr>
        <w:t>a,7.b., 7.c</w:t>
      </w:r>
    </w:p>
    <w:p w14:paraId="7A779853" w14:textId="388C1289" w:rsidR="009B6742" w:rsidRPr="00684BF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591BA954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153BDB0D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344F4BE7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611FB003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17B04DCA" w14:textId="77777777" w:rsidR="009B6742" w:rsidRPr="005A7202" w:rsidRDefault="009B6742" w:rsidP="009B6742">
      <w:pPr>
        <w:jc w:val="center"/>
        <w:rPr>
          <w:rFonts w:ascii="Times New Roman" w:hAnsi="Times New Roman" w:cs="Times New Roman"/>
          <w:b/>
          <w:color w:val="91AE28"/>
          <w:sz w:val="56"/>
          <w:szCs w:val="56"/>
        </w:rPr>
      </w:pPr>
      <w:r w:rsidRPr="005A7202">
        <w:rPr>
          <w:rFonts w:ascii="Times New Roman" w:hAnsi="Times New Roman" w:cs="Times New Roman"/>
          <w:b/>
          <w:color w:val="91AE28"/>
          <w:sz w:val="56"/>
          <w:szCs w:val="56"/>
        </w:rPr>
        <w:t xml:space="preserve">PRIJEDLOG </w:t>
      </w:r>
    </w:p>
    <w:p w14:paraId="61A50B08" w14:textId="77777777" w:rsidR="009B6742" w:rsidRPr="005A7202" w:rsidRDefault="009B6742" w:rsidP="009B6742">
      <w:pPr>
        <w:jc w:val="center"/>
        <w:rPr>
          <w:rFonts w:ascii="Times New Roman" w:hAnsi="Times New Roman" w:cs="Times New Roman"/>
          <w:b/>
          <w:color w:val="91AE28"/>
          <w:sz w:val="56"/>
          <w:szCs w:val="56"/>
        </w:rPr>
      </w:pPr>
      <w:r w:rsidRPr="005A7202">
        <w:rPr>
          <w:rFonts w:ascii="Times New Roman" w:hAnsi="Times New Roman" w:cs="Times New Roman"/>
          <w:b/>
          <w:color w:val="91AE28"/>
          <w:sz w:val="56"/>
          <w:szCs w:val="56"/>
        </w:rPr>
        <w:t>KRITERIJA VREDNOVANJA</w:t>
      </w:r>
    </w:p>
    <w:p w14:paraId="13A52B25" w14:textId="20BA69A5" w:rsidR="00426587" w:rsidRDefault="009B6742" w:rsidP="004265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1" w:name="_Hlk11518931"/>
      <w:bookmarkStart w:id="2" w:name="_Hlk16503421"/>
      <w:r>
        <w:rPr>
          <w:rFonts w:ascii="Times New Roman" w:hAnsi="Times New Roman" w:cs="Times New Roman"/>
          <w:b/>
          <w:sz w:val="40"/>
          <w:szCs w:val="40"/>
        </w:rPr>
        <w:t>za predmet Hrvatski jezik</w:t>
      </w:r>
      <w:r w:rsidR="00FF6707">
        <w:rPr>
          <w:rFonts w:ascii="Times New Roman" w:hAnsi="Times New Roman" w:cs="Times New Roman"/>
          <w:b/>
          <w:sz w:val="40"/>
          <w:szCs w:val="40"/>
        </w:rPr>
        <w:t xml:space="preserve"> za </w:t>
      </w:r>
      <w:r w:rsidR="005A7202">
        <w:rPr>
          <w:rFonts w:ascii="Times New Roman" w:hAnsi="Times New Roman" w:cs="Times New Roman"/>
          <w:b/>
          <w:sz w:val="40"/>
          <w:szCs w:val="40"/>
        </w:rPr>
        <w:t>7</w:t>
      </w:r>
      <w:r w:rsidR="00FF6707">
        <w:rPr>
          <w:rFonts w:ascii="Times New Roman" w:hAnsi="Times New Roman" w:cs="Times New Roman"/>
          <w:b/>
          <w:sz w:val="40"/>
          <w:szCs w:val="40"/>
        </w:rPr>
        <w:t>. razred</w:t>
      </w:r>
    </w:p>
    <w:p w14:paraId="4274D9DF" w14:textId="77777777" w:rsidR="00426587" w:rsidRPr="00426587" w:rsidRDefault="00426587" w:rsidP="0042658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bookmarkEnd w:id="1"/>
    <w:bookmarkEnd w:id="2"/>
    <w:p w14:paraId="17D71908" w14:textId="5AB66718" w:rsidR="009B6742" w:rsidRDefault="009B6742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229DEA4C" w14:textId="59E489DD" w:rsidR="00684BFA" w:rsidRDefault="00684BFA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2F89BE2D" w14:textId="5251847C" w:rsidR="00684BFA" w:rsidRDefault="00684BFA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1C547578" w14:textId="6F2B5010" w:rsidR="00684BFA" w:rsidRDefault="00684BFA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6BAB5CFD" w14:textId="281B3466" w:rsidR="00684BFA" w:rsidRDefault="00684BFA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36B5E27B" w14:textId="7ABE4FB6" w:rsidR="00684BFA" w:rsidRDefault="00684BFA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720500CF" w14:textId="77777777" w:rsidR="00684BFA" w:rsidRPr="00237ABA" w:rsidRDefault="00684BFA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31E7F34A" w14:textId="7088A501" w:rsidR="009B6742" w:rsidRPr="00237ABA" w:rsidRDefault="009B6742" w:rsidP="009B6742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14:paraId="2A6D3E3E" w14:textId="77777777" w:rsidR="009B6742" w:rsidRPr="00237ABA" w:rsidRDefault="009B6742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3BF99AA1" w14:textId="77777777" w:rsidR="009B6742" w:rsidRPr="00237ABA" w:rsidRDefault="009B6742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71ADDE9D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94"/>
        <w:gridCol w:w="2879"/>
        <w:gridCol w:w="3009"/>
        <w:gridCol w:w="2919"/>
        <w:gridCol w:w="2805"/>
      </w:tblGrid>
      <w:tr w:rsidR="000010AB" w:rsidRPr="00237ABA" w14:paraId="5842D78D" w14:textId="77777777" w:rsidTr="00B40ABA">
        <w:trPr>
          <w:trHeight w:val="570"/>
        </w:trPr>
        <w:tc>
          <w:tcPr>
            <w:tcW w:w="14106" w:type="dxa"/>
            <w:gridSpan w:val="5"/>
            <w:shd w:val="clear" w:color="auto" w:fill="B8D547"/>
            <w:vAlign w:val="center"/>
          </w:tcPr>
          <w:p w14:paraId="0C37EB19" w14:textId="77777777" w:rsidR="000010AB" w:rsidRPr="00237ABA" w:rsidRDefault="006F0D16" w:rsidP="00992D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HRVATSKI </w:t>
            </w:r>
            <w:r w:rsidR="000010AB" w:rsidRPr="003F626A">
              <w:rPr>
                <w:rFonts w:ascii="Times New Roman" w:hAnsi="Times New Roman"/>
                <w:b/>
                <w:sz w:val="28"/>
                <w:szCs w:val="28"/>
              </w:rPr>
              <w:t>JEZIK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I KOMUNIKACIJA</w:t>
            </w:r>
          </w:p>
        </w:tc>
      </w:tr>
      <w:tr w:rsidR="00DC0BE5" w:rsidRPr="003F626A" w14:paraId="37E91B9E" w14:textId="77777777" w:rsidTr="00B40ABA">
        <w:trPr>
          <w:trHeight w:val="426"/>
        </w:trPr>
        <w:tc>
          <w:tcPr>
            <w:tcW w:w="2494" w:type="dxa"/>
            <w:vMerge w:val="restart"/>
            <w:shd w:val="clear" w:color="auto" w:fill="E7FFA3"/>
            <w:vAlign w:val="center"/>
          </w:tcPr>
          <w:p w14:paraId="17542247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612" w:type="dxa"/>
            <w:gridSpan w:val="4"/>
            <w:shd w:val="clear" w:color="auto" w:fill="E7FFA3"/>
            <w:vAlign w:val="center"/>
          </w:tcPr>
          <w:p w14:paraId="11B3C068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9B6742" w:rsidRPr="009B6742" w14:paraId="2EB2EDD5" w14:textId="77777777" w:rsidTr="00B40ABA">
        <w:trPr>
          <w:trHeight w:val="416"/>
        </w:trPr>
        <w:tc>
          <w:tcPr>
            <w:tcW w:w="2494" w:type="dxa"/>
            <w:vMerge/>
            <w:shd w:val="clear" w:color="auto" w:fill="E7FFA3"/>
            <w:vAlign w:val="center"/>
          </w:tcPr>
          <w:p w14:paraId="04D53AF8" w14:textId="77777777" w:rsidR="009B6742" w:rsidRPr="009B6742" w:rsidRDefault="009B6742" w:rsidP="00992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E7FFA3"/>
            <w:vAlign w:val="center"/>
          </w:tcPr>
          <w:p w14:paraId="0343E2E9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3009" w:type="dxa"/>
            <w:shd w:val="clear" w:color="auto" w:fill="E7FFA3"/>
            <w:vAlign w:val="center"/>
          </w:tcPr>
          <w:p w14:paraId="5E64BB91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919" w:type="dxa"/>
            <w:shd w:val="clear" w:color="auto" w:fill="E7FFA3"/>
            <w:vAlign w:val="center"/>
          </w:tcPr>
          <w:p w14:paraId="597C88FC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805" w:type="dxa"/>
            <w:shd w:val="clear" w:color="auto" w:fill="E7FFA3"/>
            <w:vAlign w:val="center"/>
          </w:tcPr>
          <w:p w14:paraId="19A01E31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FC7ACD" w:rsidRPr="009B6742" w14:paraId="1C3889AB" w14:textId="77777777" w:rsidTr="00B40ABA">
        <w:trPr>
          <w:trHeight w:val="1246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4227106A" w14:textId="77777777" w:rsidR="004163CA" w:rsidRDefault="005A7202" w:rsidP="005A7202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5A7202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HJ A.7.1. </w:t>
            </w:r>
          </w:p>
          <w:p w14:paraId="25FA00A9" w14:textId="41324FAA" w:rsidR="00FC7ACD" w:rsidRPr="005A7202" w:rsidRDefault="005A7202" w:rsidP="005A7202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5A7202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govori prema planu i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5A7202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razgovara primjenjujući vještine razgovora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5A7202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 skupini.</w:t>
            </w:r>
          </w:p>
          <w:p w14:paraId="02F827B1" w14:textId="77777777" w:rsidR="00FC7ACD" w:rsidRPr="00FF6707" w:rsidRDefault="00FC7ACD" w:rsidP="003F626A">
            <w:pPr>
              <w:rPr>
                <w:rFonts w:ascii="Times New Roman" w:hAnsi="Times New Roman"/>
                <w:b/>
                <w:bCs/>
                <w:color w:val="0193CF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0517720B" w14:textId="4AFF6137" w:rsidR="00FC7ACD" w:rsidRPr="00E81455" w:rsidRDefault="00FC7ACD" w:rsidP="00DB71C5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rijeko </w:t>
            </w:r>
            <w:r w:rsidR="005A7202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sudjeluje u spontanoj i planiranoj raspravi primjenjujući obilježja razgovora u skupini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6F7EC113" w14:textId="0F3D175E" w:rsidR="00FC7ACD" w:rsidRPr="00E81455" w:rsidRDefault="00FC7ACD" w:rsidP="006F0D16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povremeno </w:t>
            </w:r>
            <w:r w:rsidR="005A7202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sudjeluje u spontanoj i planiranoj raspravi primjenjujući obilježja razgovora u skupini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6CC1E5C2" w14:textId="0E1C3CE1" w:rsidR="00FC7ACD" w:rsidRPr="00E81455" w:rsidRDefault="00FC7ACD" w:rsidP="00DB71C5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uglavnom </w:t>
            </w:r>
            <w:r w:rsidR="005A7202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sudjeluje u spontanoj i planiranoj raspravi primjenjujući obilježja razgovora u skupini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65983BBC" w14:textId="11F70DFA" w:rsidR="00FC7ACD" w:rsidRPr="00E81455" w:rsidRDefault="00FC7ACD" w:rsidP="005A7202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redovito </w:t>
            </w:r>
            <w:r w:rsidR="005A7202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sudjeluje u spontanoj i planiranoj raspravi primjenjujući obilježja razgovora u skupini</w:t>
            </w:r>
          </w:p>
        </w:tc>
      </w:tr>
      <w:tr w:rsidR="004163CA" w:rsidRPr="009B6742" w14:paraId="0876834E" w14:textId="77777777" w:rsidTr="00B40ABA">
        <w:trPr>
          <w:trHeight w:val="831"/>
        </w:trPr>
        <w:tc>
          <w:tcPr>
            <w:tcW w:w="2494" w:type="dxa"/>
            <w:vMerge/>
            <w:vAlign w:val="center"/>
          </w:tcPr>
          <w:p w14:paraId="40062DF4" w14:textId="77777777" w:rsidR="004163CA" w:rsidRPr="00101DE1" w:rsidRDefault="004163CA" w:rsidP="004163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4AA4F3BD" w14:textId="77777777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uz pomoć učitelja određuje svrhu govorenja: osobna i javna </w:t>
            </w:r>
          </w:p>
          <w:p w14:paraId="77938860" w14:textId="4DC5631C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govori objektivne pripovjedne tekstove prema planu</w:t>
            </w:r>
          </w:p>
          <w:p w14:paraId="67E32830" w14:textId="0A823CD8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uz pomoć učitelja razlikuje vještine razgovora u skupini: uvjeravanje, nagovaranje, pregovaranje, raspravljanje </w:t>
            </w:r>
          </w:p>
          <w:p w14:paraId="37CA59AA" w14:textId="4164E2F7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razlikuje spontanu i planiranu komunikaciju</w:t>
            </w:r>
          </w:p>
          <w:p w14:paraId="5663F5EC" w14:textId="5647D4A2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rijetko raspravlja spontano, uz pomoć učitelja raspravlja prema unaprijed dogovorenoj temi</w:t>
            </w:r>
          </w:p>
          <w:p w14:paraId="0CF7B3C6" w14:textId="41CB2923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rijetko obrazlaže vlastito mišljenje i stajalište o različitim temama u skladu s dobi i vlastitim iskustvom</w:t>
            </w:r>
          </w:p>
          <w:p w14:paraId="711FE822" w14:textId="1D9014EE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rijetko točno naglašava riječi u skladu s naglasnim sustavom hrvatskoga standardnog jezika</w:t>
            </w:r>
          </w:p>
          <w:p w14:paraId="47E792FC" w14:textId="6E51365F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slabo povezuje izgovorne cjeline u veće cjeline i rečenice, rečeničnim naglaskom i rečeničnom intonacijom</w:t>
            </w:r>
          </w:p>
        </w:tc>
        <w:tc>
          <w:tcPr>
            <w:tcW w:w="3009" w:type="dxa"/>
          </w:tcPr>
          <w:p w14:paraId="4C4F935E" w14:textId="14ED03B4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određuje svrhu govorenja: osobna i javna</w:t>
            </w:r>
          </w:p>
          <w:p w14:paraId="23D565D3" w14:textId="7C129B89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govori objektivne pripovjedne tekstove prema planu</w:t>
            </w:r>
          </w:p>
          <w:p w14:paraId="4CB01FFA" w14:textId="27797367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razlikuje vještine razgovora u skupini: uvjeravanje, nagovaranje, pregovaranje, raspravljanje</w:t>
            </w:r>
          </w:p>
          <w:p w14:paraId="1BC788DF" w14:textId="776385DA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razlikuje spontanu i planiranu komunikaciju</w:t>
            </w:r>
          </w:p>
          <w:p w14:paraId="50DA9EB0" w14:textId="1C123B05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povremeno raspravlja spontano i djelomično samostalno prema unaprijed dogovorenoj temi</w:t>
            </w:r>
          </w:p>
          <w:p w14:paraId="6E06B14F" w14:textId="7F02E27D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povremeno obrazlaže vlastito mišljenje i stajalište o različitim temama u skladu s dobi i vlastitim iskustvom</w:t>
            </w:r>
          </w:p>
          <w:p w14:paraId="11CD08B5" w14:textId="402EF713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povremeno točno naglašava riječi u skladu s naglasnim sustavom hrvatskoga standardnog jezika</w:t>
            </w:r>
          </w:p>
          <w:p w14:paraId="0D1F8AB7" w14:textId="036686DE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točno povezuje izgovorne cjeline u veće cjeline i rečenice, rečeničnim naglaskom i rečeničnom intonacijom</w:t>
            </w:r>
          </w:p>
        </w:tc>
        <w:tc>
          <w:tcPr>
            <w:tcW w:w="2919" w:type="dxa"/>
          </w:tcPr>
          <w:p w14:paraId="13B2EADF" w14:textId="681D3B94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određuje svrhu govorenja: osobna i javna</w:t>
            </w:r>
          </w:p>
          <w:p w14:paraId="51E91BEB" w14:textId="4616DFA3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govori objektivne pripovjedne tekstove prema planu</w:t>
            </w:r>
          </w:p>
          <w:p w14:paraId="76E0D4F8" w14:textId="25465750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razlikuje vještine razgovora u skupini: uvjeravanje, nagovaranje, pregovaranje, raspravljanje</w:t>
            </w:r>
          </w:p>
          <w:p w14:paraId="2A571CB1" w14:textId="5F3A5477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razlikuje spontanu i planiranu komunikaciju</w:t>
            </w:r>
          </w:p>
          <w:p w14:paraId="6AF469AC" w14:textId="17249E72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raspravlja spontano i prema unaprijed dogovorenoj temi</w:t>
            </w:r>
          </w:p>
          <w:p w14:paraId="3D86CE3E" w14:textId="0C8DCA3F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obrazlaže vlastito mišljenje i stajalište o različitim temama u skladu s dobi i vlastitim iskustvom</w:t>
            </w:r>
          </w:p>
          <w:p w14:paraId="77A2E395" w14:textId="0E303827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točno naglašava riječi u skladu s naglasnim sustavom hrvatskoga standardnog jezika</w:t>
            </w:r>
          </w:p>
          <w:p w14:paraId="21FF60BD" w14:textId="175B644B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točno povezuje izgovorne cjeline u veće cjeline i rečenice, rečeničnim naglaskom i rečeničnom intonacijom</w:t>
            </w:r>
          </w:p>
        </w:tc>
        <w:tc>
          <w:tcPr>
            <w:tcW w:w="2805" w:type="dxa"/>
          </w:tcPr>
          <w:p w14:paraId="3B54E0A7" w14:textId="36AA664C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određuje svrhu govorenja: osobna i javna</w:t>
            </w:r>
          </w:p>
          <w:p w14:paraId="423B3A83" w14:textId="78D9189E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govori objektivne pripovjedne tekstove prema planu</w:t>
            </w:r>
          </w:p>
          <w:p w14:paraId="49F715B1" w14:textId="6912998A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razlikuje vještine razgovora u skupini: uvjeravanje, nagovaranje, pregovaranje, raspravljanje</w:t>
            </w:r>
          </w:p>
          <w:p w14:paraId="2707FDFF" w14:textId="2D978955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razlikuje spontanu i planiranu komunikaciju</w:t>
            </w:r>
          </w:p>
          <w:p w14:paraId="78A7D92E" w14:textId="412F0590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raspravlja spontano i prema unaprijed dogovorenoj temi</w:t>
            </w:r>
          </w:p>
          <w:p w14:paraId="706038DC" w14:textId="6D2E18B1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redovito obrazlaže vlastito mišljenje i stajalište o različitim temama u skladu s dobi i vlastitim iskustvom</w:t>
            </w:r>
          </w:p>
          <w:p w14:paraId="5892E34D" w14:textId="11713AEB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točno naglašava riječi u skladu s naglasnim sustavom hrvatskoga standardnog jezika</w:t>
            </w:r>
          </w:p>
          <w:p w14:paraId="0AF8DE58" w14:textId="1C210E80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točno povezuje izgovorne cjeline u veće cjeline i rečenice, rečeničnim naglaskom i rečeničnom intonacijom</w:t>
            </w:r>
          </w:p>
        </w:tc>
      </w:tr>
      <w:tr w:rsidR="004163CA" w:rsidRPr="005278E1" w14:paraId="16A6DE8C" w14:textId="77777777" w:rsidTr="00B40ABA">
        <w:trPr>
          <w:trHeight w:val="831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29713001" w14:textId="77777777" w:rsidR="004163CA" w:rsidRDefault="004163CA" w:rsidP="004163CA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4163CA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lastRenderedPageBreak/>
              <w:t xml:space="preserve">HJ A.7.2. </w:t>
            </w:r>
          </w:p>
          <w:p w14:paraId="71DFB658" w14:textId="4755C9FA" w:rsidR="004163CA" w:rsidRPr="005A7202" w:rsidRDefault="004163CA" w:rsidP="004163CA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4163CA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sluša tekst, izvodi zaključke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4163CA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i tumači značenje teksta.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2E634A34" w14:textId="0169B701" w:rsidR="004163CA" w:rsidRPr="00E81455" w:rsidRDefault="004163CA" w:rsidP="004163CA">
            <w:pPr>
              <w:spacing w:after="80"/>
              <w:rPr>
                <w:rFonts w:ascii="Times New Roman" w:hAnsi="Times New Roman"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sluša tekst, </w:t>
            </w:r>
            <w:r w:rsidR="009A5FE1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uz pomoć učitelja </w:t>
            </w: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sažima bitne podatke u različite vrste bilježaka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322266A9" w14:textId="081ECE36" w:rsidR="004163CA" w:rsidRPr="00E81455" w:rsidRDefault="004163CA" w:rsidP="004163CA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sluša tekst, djelomično </w:t>
            </w:r>
            <w:r w:rsidR="009A5FE1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samostalno </w:t>
            </w: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sažima bitne podatke u različite vrste bilježaka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6CC93CF4" w14:textId="01D4DB98" w:rsidR="004163CA" w:rsidRPr="00E81455" w:rsidRDefault="004163CA" w:rsidP="004163CA">
            <w:pPr>
              <w:spacing w:after="80"/>
              <w:rPr>
                <w:rFonts w:ascii="Times New Roman" w:hAnsi="Times New Roman"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sluša tekst, uglavnom </w:t>
            </w:r>
            <w:r w:rsidR="009A5FE1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samostalno </w:t>
            </w: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sažima bitne podatke u različite vrste bilježaka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7F345B7E" w14:textId="5E94BED7" w:rsidR="004163CA" w:rsidRPr="00E81455" w:rsidRDefault="004163CA" w:rsidP="004163CA">
            <w:pPr>
              <w:spacing w:after="80"/>
              <w:rPr>
                <w:rFonts w:ascii="Times New Roman" w:hAnsi="Times New Roman"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sluša tekst, </w:t>
            </w:r>
            <w:r w:rsidR="009A5FE1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samostalno </w:t>
            </w: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sažima bitne podatke u različite vrste bilježaka</w:t>
            </w:r>
          </w:p>
        </w:tc>
      </w:tr>
      <w:tr w:rsidR="004163CA" w:rsidRPr="009B6742" w14:paraId="3BCF29D1" w14:textId="77777777" w:rsidTr="00B40ABA">
        <w:trPr>
          <w:trHeight w:val="840"/>
        </w:trPr>
        <w:tc>
          <w:tcPr>
            <w:tcW w:w="2494" w:type="dxa"/>
            <w:vMerge/>
            <w:vAlign w:val="center"/>
          </w:tcPr>
          <w:p w14:paraId="1AB45862" w14:textId="77777777" w:rsidR="004163CA" w:rsidRPr="005A7202" w:rsidRDefault="004163CA" w:rsidP="004163CA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</w:p>
        </w:tc>
        <w:tc>
          <w:tcPr>
            <w:tcW w:w="2879" w:type="dxa"/>
          </w:tcPr>
          <w:p w14:paraId="54FE8A3F" w14:textId="77777777" w:rsidR="004163CA" w:rsidRPr="00E81455" w:rsidRDefault="009A5FE1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razlikuje svrhu slušanja: osobna i javna</w:t>
            </w:r>
          </w:p>
          <w:p w14:paraId="10806526" w14:textId="77777777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razlikuje empatijsko slušanje: usmjereno na razumijevanje govornikovih osjećaja i potreba, od drugih vrsta slušanja</w:t>
            </w:r>
          </w:p>
          <w:p w14:paraId="2BE3AEEF" w14:textId="77777777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razlikuje bitne od nebitnih podataka u slušanome tekstu</w:t>
            </w:r>
          </w:p>
          <w:p w14:paraId="32C4FA61" w14:textId="4806491A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organizira i interpretira podatke iz slušanoga teksta te ih sažima u različite vrste bilježaka</w:t>
            </w:r>
          </w:p>
          <w:p w14:paraId="379C1490" w14:textId="216B22A5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parafrazira slušani tekst</w:t>
            </w:r>
          </w:p>
          <w:p w14:paraId="0106B366" w14:textId="261AE6E6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donosi niz zaključaka da bi oblikovao smisao slušanoga teksta</w:t>
            </w:r>
          </w:p>
          <w:p w14:paraId="1B068CDC" w14:textId="412417D7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objašnjava značenje nepoznatih riječi iz slušanoga teksta služeći se rječnicima</w:t>
            </w:r>
          </w:p>
        </w:tc>
        <w:tc>
          <w:tcPr>
            <w:tcW w:w="3009" w:type="dxa"/>
          </w:tcPr>
          <w:p w14:paraId="4F5C58E6" w14:textId="77777777" w:rsidR="004163CA" w:rsidRPr="00E81455" w:rsidRDefault="009A5FE1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razlikuje svrhu slušanja: osobna i javna</w:t>
            </w:r>
          </w:p>
          <w:p w14:paraId="7589E79C" w14:textId="4CA49129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razlikuje empatijsko slušanje: usmjereno na razumijevanje govornikovih osjećaja i potreba, od drugih vrsta slušanja</w:t>
            </w:r>
          </w:p>
          <w:p w14:paraId="2580AC75" w14:textId="6946566E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razlikuje bitne od nebitnih podataka u slušanome tekstu</w:t>
            </w:r>
          </w:p>
          <w:p w14:paraId="3968C20D" w14:textId="77777777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organizira i interpretira podatke iz slušanoga teksta te ih sažima u različite vrste bilježaka</w:t>
            </w:r>
          </w:p>
          <w:p w14:paraId="54A8022D" w14:textId="77777777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parafrazira slušani tekst</w:t>
            </w:r>
          </w:p>
          <w:p w14:paraId="7E7020AB" w14:textId="6ADBE710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donosi niz zaključaka da bi oblikovao smisao slušanoga teksta</w:t>
            </w:r>
          </w:p>
          <w:p w14:paraId="20D607EF" w14:textId="29A3EC72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objašnjava značenje nepoznatih riječi iz slušanoga teksta služeći se rječnicima</w:t>
            </w:r>
          </w:p>
        </w:tc>
        <w:tc>
          <w:tcPr>
            <w:tcW w:w="2919" w:type="dxa"/>
          </w:tcPr>
          <w:p w14:paraId="26D28DA3" w14:textId="77777777" w:rsidR="004163CA" w:rsidRPr="00E81455" w:rsidRDefault="009A5FE1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razlikuje svrhu slušanja: osobna i javna</w:t>
            </w:r>
          </w:p>
          <w:p w14:paraId="7FCFB8B8" w14:textId="15BF6CE5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razlikuje empatijsko slušanje: usmjereno na razumijevanje govornikovih osjećaja i potreba, od drugih vrsta slušanja</w:t>
            </w:r>
          </w:p>
          <w:p w14:paraId="0787F655" w14:textId="5F724178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razlikuje bitne od nebitnih podataka u slušanome tekstu</w:t>
            </w:r>
          </w:p>
          <w:p w14:paraId="1E28AA12" w14:textId="77777777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organizira i interpretira podatke iz slušanoga teksta te ih sažima u različite vrste bilježaka</w:t>
            </w:r>
          </w:p>
          <w:p w14:paraId="1FF7985E" w14:textId="77777777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parafrazira slušani tekst</w:t>
            </w:r>
          </w:p>
          <w:p w14:paraId="45C2C19E" w14:textId="4F2B0CE7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donosi niz zaključaka da bi oblikovao smisao slušanoga teksta</w:t>
            </w:r>
          </w:p>
          <w:p w14:paraId="347207D5" w14:textId="3A331302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objašnjava značenje nepoznatih riječi iz slušanoga teksta služeći se rječnicima</w:t>
            </w:r>
          </w:p>
        </w:tc>
        <w:tc>
          <w:tcPr>
            <w:tcW w:w="2805" w:type="dxa"/>
          </w:tcPr>
          <w:p w14:paraId="33158CBB" w14:textId="4383DAE0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9A5FE1" w:rsidRPr="00E81455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razlikuje svrhu slušanja: osobna i javna</w:t>
            </w:r>
          </w:p>
          <w:p w14:paraId="02FFA59F" w14:textId="6D5AA934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81455" w:rsidRPr="00E81455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razlikuje empatijsko slušanje: usmjereno na razumijevanje govornikovih osjećaja i potreba, od drugih vrsta slušanja</w:t>
            </w:r>
          </w:p>
          <w:p w14:paraId="24817F6F" w14:textId="0905F3CE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81455" w:rsidRPr="00E81455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razlikuje bitne od nebitnih podataka u slušanome tekstu</w:t>
            </w:r>
          </w:p>
          <w:p w14:paraId="562BCA46" w14:textId="12AD160D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81455" w:rsidRPr="00E81455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organizira i interpretira podatke iz slušanoga teksta te ih sažima u različite vrste bilježaka</w:t>
            </w:r>
          </w:p>
          <w:p w14:paraId="68FBC88D" w14:textId="3AD60967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81455" w:rsidRPr="00E81455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parafrazira slušani tekst</w:t>
            </w:r>
          </w:p>
          <w:p w14:paraId="1E49C35C" w14:textId="1F86A250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81455" w:rsidRPr="00E81455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donosi niz zaključaka da bi oblikovao smisao slušanoga teksta</w:t>
            </w:r>
          </w:p>
          <w:p w14:paraId="0C4E884A" w14:textId="314B4297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81455" w:rsidRPr="00E81455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objašnjava značenje nepoznatih riječi iz slušanoga teksta služeći se rječnicima</w:t>
            </w:r>
          </w:p>
        </w:tc>
      </w:tr>
      <w:tr w:rsidR="004163CA" w:rsidRPr="005278E1" w14:paraId="2A74BB55" w14:textId="77777777" w:rsidTr="00B40ABA">
        <w:trPr>
          <w:trHeight w:val="84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06AE64BC" w14:textId="77777777" w:rsidR="004163CA" w:rsidRDefault="004163CA" w:rsidP="004163CA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4163CA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HJ A.7.3. </w:t>
            </w:r>
          </w:p>
          <w:p w14:paraId="06F9DB94" w14:textId="2692F0F2" w:rsidR="004163CA" w:rsidRPr="005A7202" w:rsidRDefault="004163CA" w:rsidP="004163CA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4163CA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čita tekst, izvodi zaključke i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4163CA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tumači značenje teksta.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3A696048" w14:textId="1A24054F" w:rsidR="004163CA" w:rsidRPr="00E81455" w:rsidRDefault="004163CA" w:rsidP="004163CA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– čita tekst, uz pomoć učitelja sažima bitne podatke u različite vrste bilježaka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3E2758D8" w14:textId="07192125" w:rsidR="004163CA" w:rsidRPr="00E81455" w:rsidRDefault="004163CA" w:rsidP="004163CA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čita tekst, djelomično </w:t>
            </w:r>
            <w:r w:rsidR="009A5FE1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samostalno</w:t>
            </w: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 sažima bitne podatke u različite vrste bilježaka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068821A0" w14:textId="023C4B43" w:rsidR="004163CA" w:rsidRPr="00E81455" w:rsidRDefault="004163CA" w:rsidP="004163CA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čita tekst, uglavnom </w:t>
            </w:r>
            <w:r w:rsidR="009A5FE1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samostalno </w:t>
            </w: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sažima bitne podatke u različite vrste bilježaka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2F7EB1B8" w14:textId="14ABFFC2" w:rsidR="004163CA" w:rsidRPr="00E81455" w:rsidRDefault="004163CA" w:rsidP="004163CA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čita tekst, </w:t>
            </w:r>
            <w:r w:rsidR="009A5FE1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samostalno</w:t>
            </w: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 sažima bitne podatke u različite vrste bilježaka</w:t>
            </w:r>
          </w:p>
        </w:tc>
      </w:tr>
      <w:tr w:rsidR="008E691C" w:rsidRPr="009B6742" w14:paraId="40BEA7E3" w14:textId="77777777" w:rsidTr="00B40ABA">
        <w:trPr>
          <w:trHeight w:val="850"/>
        </w:trPr>
        <w:tc>
          <w:tcPr>
            <w:tcW w:w="2494" w:type="dxa"/>
            <w:vMerge/>
            <w:vAlign w:val="center"/>
          </w:tcPr>
          <w:p w14:paraId="5B437D66" w14:textId="77777777" w:rsidR="008E691C" w:rsidRPr="00DC11AA" w:rsidRDefault="008E691C" w:rsidP="008E691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38E22AA2" w14:textId="7EFA178F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 xml:space="preserve"> objašnjava svrhu čitanja: osobna i javna</w:t>
            </w:r>
          </w:p>
          <w:p w14:paraId="578A6C0E" w14:textId="53526AD0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uočava grafičku strukturu teksta</w:t>
            </w:r>
          </w:p>
          <w:p w14:paraId="746041CE" w14:textId="293DF82F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objašnjava svrhu slikovnih elemenata</w:t>
            </w:r>
          </w:p>
          <w:p w14:paraId="2BC96B2E" w14:textId="05632287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razlikuje slične podatke u čitanome tekstu</w:t>
            </w:r>
          </w:p>
          <w:p w14:paraId="69219A8D" w14:textId="12FB7937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pojednostavnjuje složene podatke iz čitanoga teksta</w:t>
            </w:r>
          </w:p>
          <w:p w14:paraId="49330111" w14:textId="74AA9F51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organizira i interpretira podatke iz čitanoga teksta i sažima ih u različite vrste bilježaka</w:t>
            </w:r>
          </w:p>
          <w:p w14:paraId="44BCCDF4" w14:textId="390959AE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pronalazi dokaze i potkrepljuje zaključke do kojih je došao čitanjem</w:t>
            </w:r>
          </w:p>
          <w:p w14:paraId="1A35EF3F" w14:textId="0A083277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izabire odgovarajuće izvore za istraživanje informacija u skladu sa zadatkom</w:t>
            </w:r>
          </w:p>
          <w:p w14:paraId="4A1636C0" w14:textId="35DB8992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objašnjava značenje nepoznatih riječi služeći se rječnicima</w:t>
            </w:r>
          </w:p>
        </w:tc>
        <w:tc>
          <w:tcPr>
            <w:tcW w:w="3009" w:type="dxa"/>
          </w:tcPr>
          <w:p w14:paraId="77F1FDA6" w14:textId="1252C953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lastRenderedPageBreak/>
              <w:t>– djelomično samostalno objašnjava svrhu čitanja: osobna i javna</w:t>
            </w:r>
          </w:p>
          <w:p w14:paraId="199CCD7B" w14:textId="020D7E63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uočava grafičku strukturu teksta</w:t>
            </w:r>
          </w:p>
          <w:p w14:paraId="2F83AB0C" w14:textId="2CC8D389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lastRenderedPageBreak/>
              <w:t>– djelomično samostalno objašnjava svrhu slikovnih elemenata</w:t>
            </w:r>
          </w:p>
          <w:p w14:paraId="6945AA26" w14:textId="64DC0C6E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razlikuje slične podatke u čitanome tekstu</w:t>
            </w:r>
          </w:p>
          <w:p w14:paraId="309D55E3" w14:textId="4B9BABA8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djelomično samostalno pojednostavnjuje složene podatke iz čitanoga teksta</w:t>
            </w:r>
          </w:p>
          <w:p w14:paraId="1EF4B664" w14:textId="1C0EF720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djelomično samostalno organizira i interpretira podatke iz čitanoga teksta i sažima ih u različite vrste bilježaka</w:t>
            </w:r>
          </w:p>
          <w:p w14:paraId="2D05D466" w14:textId="088EAC25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pronalazi dokaze i potkrepljuje zaključke do kojih je došao čitanjem</w:t>
            </w:r>
          </w:p>
          <w:p w14:paraId="53B21E20" w14:textId="3B3E3C45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izabire odgovarajuće izvore za istraživanje informacija u skladu sa zadatkom</w:t>
            </w:r>
          </w:p>
          <w:p w14:paraId="46236D7D" w14:textId="5C32DE41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djelomično samostalno objašnjava značenje nepoznatih riječi služeći se rječnicima</w:t>
            </w:r>
          </w:p>
        </w:tc>
        <w:tc>
          <w:tcPr>
            <w:tcW w:w="2919" w:type="dxa"/>
          </w:tcPr>
          <w:p w14:paraId="198A484F" w14:textId="1A8C8D66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lastRenderedPageBreak/>
              <w:t>– uglavnom samostalno objašnjava svrhu čitanja: osobna i javna</w:t>
            </w:r>
          </w:p>
          <w:p w14:paraId="6904BB2A" w14:textId="7DD640DE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uočava grafičku strukturu teksta</w:t>
            </w:r>
          </w:p>
          <w:p w14:paraId="758D2A7F" w14:textId="0A1EA312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lastRenderedPageBreak/>
              <w:t>– uglavnom samostalno objašnjava svrhu slikovnih elemenata</w:t>
            </w:r>
          </w:p>
          <w:p w14:paraId="43A44E16" w14:textId="7D35D4EF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razlikuje slične podatke u čitanome tekstu</w:t>
            </w:r>
          </w:p>
          <w:p w14:paraId="115476E4" w14:textId="376DF945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pojednostavnjuje složene podatke iz čitanoga teksta</w:t>
            </w:r>
          </w:p>
          <w:p w14:paraId="7061B495" w14:textId="69CAF0E1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organizira i interpretira podatke iz čitanoga teksta i sažima ih u različite vrste bilježaka</w:t>
            </w:r>
          </w:p>
          <w:p w14:paraId="6F59BB53" w14:textId="05E3D046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pronalazi dokaze i potkrepljuje zaključke do kojih je došao čitanjem</w:t>
            </w:r>
          </w:p>
          <w:p w14:paraId="60746173" w14:textId="472EA51F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izabire odgovarajuće izvore za istraživanje informacija u skladu sa zadatkom</w:t>
            </w:r>
          </w:p>
          <w:p w14:paraId="5351DE94" w14:textId="4D803FD5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objašnjava značenje nepoznatih riječi služeći se rječnicima</w:t>
            </w:r>
          </w:p>
        </w:tc>
        <w:tc>
          <w:tcPr>
            <w:tcW w:w="2805" w:type="dxa"/>
          </w:tcPr>
          <w:p w14:paraId="739A7702" w14:textId="6488968A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lastRenderedPageBreak/>
              <w:t>– samostalno objašnjava svrhu čitanja: osobna i javna</w:t>
            </w:r>
          </w:p>
          <w:p w14:paraId="07D48144" w14:textId="1B9986B2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uočava grafičku strukturu teksta</w:t>
            </w:r>
          </w:p>
          <w:p w14:paraId="7E6FB2CA" w14:textId="0041C0CA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lastRenderedPageBreak/>
              <w:t>– samostalno objašnjava svrhu slikovnih elemenata</w:t>
            </w:r>
          </w:p>
          <w:p w14:paraId="1E2AEC37" w14:textId="7EC45CCD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razlikuje slične podatke u čitanome tekstu</w:t>
            </w:r>
          </w:p>
          <w:p w14:paraId="6FB4C522" w14:textId="00B6DBFC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pojednostavnjuje složene podatke iz čitanoga teksta</w:t>
            </w:r>
          </w:p>
          <w:p w14:paraId="40F5D456" w14:textId="72987879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organizira i interpretira podatke iz čitanoga teksta i sažima ih u različite vrste bilježaka</w:t>
            </w:r>
          </w:p>
          <w:p w14:paraId="31DFC6B4" w14:textId="19731DB5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pronalazi dokaze i potkrepljuje zaključke do kojih je došao čitanjem</w:t>
            </w:r>
          </w:p>
          <w:p w14:paraId="765BAD29" w14:textId="34CDCC55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izabire odgovarajuće izvore za istraživanje informacija u skladu sa zadatkom</w:t>
            </w:r>
          </w:p>
          <w:p w14:paraId="155D8B88" w14:textId="41D70467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objašnjava značenje nepoznatih riječi služeći se rječnicima</w:t>
            </w:r>
          </w:p>
        </w:tc>
      </w:tr>
      <w:tr w:rsidR="008E691C" w:rsidRPr="005278E1" w14:paraId="23222194" w14:textId="77777777" w:rsidTr="00E81455">
        <w:trPr>
          <w:trHeight w:val="113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7FBDD4B3" w14:textId="77777777" w:rsidR="008E691C" w:rsidRDefault="008E691C" w:rsidP="008E691C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8E691C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lastRenderedPageBreak/>
              <w:t xml:space="preserve">HJ A.7.4. </w:t>
            </w:r>
          </w:p>
          <w:p w14:paraId="694C5527" w14:textId="7DBCB7A1" w:rsidR="008E691C" w:rsidRPr="005A7202" w:rsidRDefault="008E691C" w:rsidP="008E691C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8E691C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piše objektivne pripovjedne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8E691C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tekstove u skladu s temom i prema planu.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306B97BB" w14:textId="0DBD2DD5" w:rsidR="008E691C" w:rsidRPr="00136033" w:rsidRDefault="008E691C" w:rsidP="008E691C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0"/>
              </w:rPr>
              <w:t>– uz pomoć učitelja piše objektivne pripovjedne tekstove odgovarajući na pet temeljnih pitanja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2AA89D41" w14:textId="46FEEC63" w:rsidR="008E691C" w:rsidRPr="00136033" w:rsidRDefault="008E691C" w:rsidP="008E691C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0"/>
              </w:rPr>
              <w:t>– djelomično samostalno piše objektivne pripovjedne tekstove odgovarajući na pet temeljnih pitanja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21A5828F" w14:textId="664A2F02" w:rsidR="008E691C" w:rsidRPr="00136033" w:rsidRDefault="008E691C" w:rsidP="008E691C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0"/>
              </w:rPr>
              <w:t>– uglavnom samostalno piše objektivne pripovjedne tekstove odgovarajući na pet temeljnih pitanja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658E6769" w14:textId="79F207E2" w:rsidR="008E691C" w:rsidRPr="00136033" w:rsidRDefault="008E691C" w:rsidP="008E691C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0"/>
              </w:rPr>
              <w:t>– samostalno piše objektivne pripovjedne tekstove odgovarajući na pet temeljnih pitanja</w:t>
            </w:r>
          </w:p>
        </w:tc>
      </w:tr>
      <w:tr w:rsidR="00136033" w:rsidRPr="009B6742" w14:paraId="1EF88862" w14:textId="77777777" w:rsidTr="00E81455">
        <w:trPr>
          <w:trHeight w:val="711"/>
        </w:trPr>
        <w:tc>
          <w:tcPr>
            <w:tcW w:w="2494" w:type="dxa"/>
            <w:vMerge/>
            <w:vAlign w:val="center"/>
          </w:tcPr>
          <w:p w14:paraId="6F6EFCF6" w14:textId="77777777" w:rsidR="00136033" w:rsidRPr="002E2490" w:rsidRDefault="00136033" w:rsidP="001360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108A654A" w14:textId="4AB68095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uz pomoć učitelja pripovijeda objektivno: promatra i prati događaj, zapaža tijek događaja i uključenost sudionika događaja poštujući točnost i istinitost činjenica</w:t>
            </w:r>
          </w:p>
          <w:p w14:paraId="285C79A3" w14:textId="1B4D8FC2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uz pomoć učitelja odgovara na pitanja tko sudjeluje u događaju, što se događa, gdje se i kada događa i koji je uzrok događaja (zašto i kako?)</w:t>
            </w:r>
          </w:p>
          <w:p w14:paraId="7EB32D11" w14:textId="2990F310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– rijetko poštuje načelo sažetosti, potpunosti, aktualnosti, točnosti i uvjerljivosti</w:t>
            </w:r>
          </w:p>
          <w:p w14:paraId="3AD4D0A0" w14:textId="102918F7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na poticaj ponovno čita i pregledava napisani tekst radi usavršavanja teksta služeći se pravopisom i rječnicima</w:t>
            </w:r>
          </w:p>
          <w:p w14:paraId="11544FE3" w14:textId="54D160F3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rijetko uočava i izostavlja suvišne riječi (pleonazme) u govoru i pismu</w:t>
            </w:r>
          </w:p>
          <w:p w14:paraId="6A896F0F" w14:textId="13022DF5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uz pomoć učitelja razlikuje činjenice od mišljenja i stavova</w:t>
            </w:r>
          </w:p>
          <w:p w14:paraId="35768A1C" w14:textId="6B0A6929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uz pomoć učitelja uspoređuje informacije iz različitih izvora radi procjene pouzdanosti, točnosti i autorstva</w:t>
            </w:r>
          </w:p>
          <w:p w14:paraId="1F9D3116" w14:textId="3C9AD7BF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uz pomoć učitelja selektivno i kritički preuzima informacije iz različitih izvora</w:t>
            </w:r>
          </w:p>
          <w:p w14:paraId="6C70D575" w14:textId="15C8F8B5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rijetko točno piše veliko početno slovo u </w:t>
            </w:r>
            <w:proofErr w:type="spellStart"/>
            <w:r w:rsidRPr="00136033">
              <w:rPr>
                <w:rFonts w:ascii="Times New Roman" w:hAnsi="Times New Roman"/>
                <w:sz w:val="19"/>
                <w:szCs w:val="19"/>
              </w:rPr>
              <w:t>jednorječnim</w:t>
            </w:r>
            <w:proofErr w:type="spellEnd"/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 </w:t>
            </w:r>
            <w:proofErr w:type="spellStart"/>
            <w:r w:rsidRPr="00136033">
              <w:rPr>
                <w:rFonts w:ascii="Times New Roman" w:hAnsi="Times New Roman"/>
                <w:sz w:val="19"/>
                <w:szCs w:val="19"/>
              </w:rPr>
              <w:t>višerječnim</w:t>
            </w:r>
            <w:proofErr w:type="spellEnd"/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imenima</w:t>
            </w:r>
          </w:p>
          <w:p w14:paraId="5827288C" w14:textId="7145B969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uz pomoć učitelja razlikuje upravni i neupravni govor u pismu</w:t>
            </w:r>
          </w:p>
        </w:tc>
        <w:tc>
          <w:tcPr>
            <w:tcW w:w="3009" w:type="dxa"/>
          </w:tcPr>
          <w:p w14:paraId="024C413E" w14:textId="4757E55F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– djelomično samostalno pripovijeda objektivno: promatra i prati događaj, zapaža tijek događaja i uključenost sudionika događaja poštujući točnost i istinitost činjenica</w:t>
            </w:r>
          </w:p>
          <w:p w14:paraId="426F8FD6" w14:textId="79060A18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djelomično samostalno odgovara na pitanja tko sudjeluje u događaju, što se događa, gdje se i kada događa i koji je uzrok događaja (zašto i kako?)</w:t>
            </w:r>
          </w:p>
          <w:p w14:paraId="4CEDE199" w14:textId="458F1FF9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– djelomično poštuje načelo sažetosti, potpunosti, aktualnosti, točnosti i uvjerljivosti</w:t>
            </w:r>
          </w:p>
          <w:p w14:paraId="5CF47E93" w14:textId="01868D60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djelomično samostalno ponovno čita i pregledava napisani tekst radi usavršavanja teksta služeći se pravopisom i rječnicima</w:t>
            </w:r>
          </w:p>
          <w:p w14:paraId="2AA8BEFF" w14:textId="30A99803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povremeno uočava i izostavlja suvišne riječi (pleonazme) u govoru i pismu</w:t>
            </w:r>
          </w:p>
          <w:p w14:paraId="26B3FE33" w14:textId="4BD4B127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</w:t>
            </w:r>
            <w:r w:rsidRPr="00136033">
              <w:rPr>
                <w:sz w:val="19"/>
                <w:szCs w:val="19"/>
              </w:rPr>
              <w:t xml:space="preserve">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djelomično samostalno razlikuje činjenice od mišljenja i stavova</w:t>
            </w:r>
          </w:p>
          <w:p w14:paraId="622BC1E4" w14:textId="021C340A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djelomično samostalno uspoređuje informacije iz različitih izvora radi procjene pouzdanosti, točnosti i autorstva</w:t>
            </w:r>
          </w:p>
          <w:p w14:paraId="43BA4017" w14:textId="71D4C4C3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djelomično samostalno selektivno i kritički preuzima informacije iz različitih izvora</w:t>
            </w:r>
          </w:p>
          <w:p w14:paraId="5B397A49" w14:textId="46B9AB75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djelomično točno piše veliko početno slovo u </w:t>
            </w:r>
            <w:proofErr w:type="spellStart"/>
            <w:r w:rsidRPr="00136033">
              <w:rPr>
                <w:rFonts w:ascii="Times New Roman" w:hAnsi="Times New Roman"/>
                <w:sz w:val="19"/>
                <w:szCs w:val="19"/>
              </w:rPr>
              <w:t>jednorječnim</w:t>
            </w:r>
            <w:proofErr w:type="spellEnd"/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 </w:t>
            </w:r>
            <w:proofErr w:type="spellStart"/>
            <w:r w:rsidRPr="00136033">
              <w:rPr>
                <w:rFonts w:ascii="Times New Roman" w:hAnsi="Times New Roman"/>
                <w:sz w:val="19"/>
                <w:szCs w:val="19"/>
              </w:rPr>
              <w:t>višerječnim</w:t>
            </w:r>
            <w:proofErr w:type="spellEnd"/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imenima</w:t>
            </w:r>
          </w:p>
          <w:p w14:paraId="52E9D5ED" w14:textId="2592B168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djelomično samostalno razlikuje upravni i neupravni govor u pismu</w:t>
            </w:r>
          </w:p>
        </w:tc>
        <w:tc>
          <w:tcPr>
            <w:tcW w:w="2919" w:type="dxa"/>
          </w:tcPr>
          <w:p w14:paraId="1BF4F437" w14:textId="0BF6C53E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– uglavnom samostalno pripovijeda objektivno: promatra i prati događaj, zapaža tijek događaja i uključenost sudionika događaja poštujući točnost i istinitost činjenica</w:t>
            </w:r>
          </w:p>
          <w:p w14:paraId="1F49AB0A" w14:textId="4DD48466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uglavnom samostalno odgovara na pitanja tko sudjeluje u događaju, što se događa, gdje se i kada događa i koji je uzrok događaja (zašto i kako?)</w:t>
            </w:r>
          </w:p>
          <w:p w14:paraId="683355EE" w14:textId="3A06BF28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– uglavnom poštuje načelo sažetosti, potpunosti, aktualnosti, točnosti i uvjerljivosti</w:t>
            </w:r>
          </w:p>
          <w:p w14:paraId="14746740" w14:textId="54162CE3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uglavnom samostalno ponovno čita i pregledava napisani tekst radi usavršavanja teksta služeći se pravopisom i rječnicima</w:t>
            </w:r>
          </w:p>
          <w:p w14:paraId="50A9C948" w14:textId="05377807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uglavnom uočava i izostavlja suvišne riječi (pleonazme) u govoru i pismu</w:t>
            </w:r>
          </w:p>
          <w:p w14:paraId="1C9BB07E" w14:textId="4A8EF026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uglavnom samostalno razlikuje činjenice od mišljenja i stavova</w:t>
            </w:r>
          </w:p>
          <w:p w14:paraId="1BCE8361" w14:textId="4DBB385E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uglavnom samostalno uspoređuje informacije iz različitih izvora radi procjene pouzdanosti, točnosti i autorstva</w:t>
            </w:r>
          </w:p>
          <w:p w14:paraId="5C92DD27" w14:textId="732F8D93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uglavnom samostalno selektivno i kritički preuzima informacije iz različitih izvora</w:t>
            </w:r>
          </w:p>
          <w:p w14:paraId="093B14DC" w14:textId="0C3324F9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uglavnom točno piše veliko početno slovo u </w:t>
            </w:r>
            <w:proofErr w:type="spellStart"/>
            <w:r w:rsidRPr="00136033">
              <w:rPr>
                <w:rFonts w:ascii="Times New Roman" w:hAnsi="Times New Roman"/>
                <w:sz w:val="19"/>
                <w:szCs w:val="19"/>
              </w:rPr>
              <w:t>jednorječnim</w:t>
            </w:r>
            <w:proofErr w:type="spellEnd"/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 </w:t>
            </w:r>
            <w:proofErr w:type="spellStart"/>
            <w:r w:rsidRPr="00136033">
              <w:rPr>
                <w:rFonts w:ascii="Times New Roman" w:hAnsi="Times New Roman"/>
                <w:sz w:val="19"/>
                <w:szCs w:val="19"/>
              </w:rPr>
              <w:t>višerječnim</w:t>
            </w:r>
            <w:proofErr w:type="spellEnd"/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imenima</w:t>
            </w:r>
          </w:p>
          <w:p w14:paraId="30981BB0" w14:textId="2478E335" w:rsidR="00136033" w:rsidRPr="00136033" w:rsidRDefault="00136033" w:rsidP="00136033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uglavnom samostalno razlikuje upravni i neupravni govor u pismu</w:t>
            </w:r>
          </w:p>
        </w:tc>
        <w:tc>
          <w:tcPr>
            <w:tcW w:w="2805" w:type="dxa"/>
          </w:tcPr>
          <w:p w14:paraId="2D814DCF" w14:textId="1A61E521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– samostalno pripovijeda objektivno: promatra i prati događaj, zapaža tijek događaja i uključenost sudionika događaja poštujući točnost i istinitost činjenica</w:t>
            </w:r>
          </w:p>
          <w:p w14:paraId="2031CC69" w14:textId="0EA91E76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samostalno odgovara na pitanja tko sudjeluje u događaju, što se događa, gdje se i kada događa i koji je uzrok događaja (zašto i kako?)</w:t>
            </w:r>
          </w:p>
          <w:p w14:paraId="6EE9BEED" w14:textId="2F37C5A1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– redovito poštuje načelo sažetosti, potpunosti, aktualnosti, točnosti i uvjerljivosti</w:t>
            </w:r>
          </w:p>
          <w:p w14:paraId="172B0896" w14:textId="15C90F52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samostalno ponovno čita i pregledava napisani tekst radi usavršavanja teksta služeći se pravopisom i rječnicima</w:t>
            </w:r>
          </w:p>
          <w:p w14:paraId="68F51D62" w14:textId="4DE48612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uočava i izostavlja suvišne riječi (pleonazme) u govoru i pismu</w:t>
            </w:r>
          </w:p>
          <w:p w14:paraId="1E752FF7" w14:textId="37B9ECC7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samostalno razlikuje činjenice od mišljenja i stavova</w:t>
            </w:r>
          </w:p>
          <w:p w14:paraId="5E0B6D84" w14:textId="6E4CC5B3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samostalno uspoređuje informacije iz različitih izvora radi procjene pouzdanosti, točnosti i autorstva</w:t>
            </w:r>
          </w:p>
          <w:p w14:paraId="77754FB2" w14:textId="56F82655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samostalno selektivno i kritički preuzima informacije iz različitih izvora</w:t>
            </w:r>
          </w:p>
          <w:p w14:paraId="6A7F4B55" w14:textId="558777FE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točno piše veliko početno slovo u </w:t>
            </w:r>
            <w:proofErr w:type="spellStart"/>
            <w:r w:rsidRPr="00136033">
              <w:rPr>
                <w:rFonts w:ascii="Times New Roman" w:hAnsi="Times New Roman"/>
                <w:sz w:val="19"/>
                <w:szCs w:val="19"/>
              </w:rPr>
              <w:t>jednorječnim</w:t>
            </w:r>
            <w:proofErr w:type="spellEnd"/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 </w:t>
            </w:r>
            <w:proofErr w:type="spellStart"/>
            <w:r w:rsidRPr="00136033">
              <w:rPr>
                <w:rFonts w:ascii="Times New Roman" w:hAnsi="Times New Roman"/>
                <w:sz w:val="19"/>
                <w:szCs w:val="19"/>
              </w:rPr>
              <w:t>višerječnim</w:t>
            </w:r>
            <w:proofErr w:type="spellEnd"/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imenima</w:t>
            </w:r>
          </w:p>
          <w:p w14:paraId="44BCEDB8" w14:textId="16452C7B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samostalno razlikuje upravni i neupravni govor u pismu</w:t>
            </w:r>
          </w:p>
        </w:tc>
      </w:tr>
      <w:tr w:rsidR="00136033" w:rsidRPr="005278E1" w14:paraId="708EE0E2" w14:textId="77777777" w:rsidTr="00E81455">
        <w:trPr>
          <w:trHeight w:val="113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5EABB52F" w14:textId="77777777" w:rsidR="00136033" w:rsidRDefault="00136033" w:rsidP="00136033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lastRenderedPageBreak/>
              <w:t xml:space="preserve">HJ A.7.5. </w:t>
            </w:r>
          </w:p>
          <w:p w14:paraId="4C1F9A57" w14:textId="2C0E3205" w:rsidR="00136033" w:rsidRPr="005A7202" w:rsidRDefault="00136033" w:rsidP="00136033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oblikuje tekst i primjenjuje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znanja o sintaktičkom ustrojstvu rečenice na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oglednim i čestim primjerima.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7370D751" w14:textId="70463280" w:rsidR="00136033" w:rsidRPr="00136033" w:rsidRDefault="00136033" w:rsidP="00136033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0"/>
              </w:rPr>
              <w:t>– rijetko točno opisuje sintaktičko ustrojstvo rečenice na čestim i oglednim primjerima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4B0124DA" w14:textId="525E36B1" w:rsidR="00136033" w:rsidRPr="00136033" w:rsidRDefault="00136033" w:rsidP="00136033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0"/>
              </w:rPr>
              <w:t>– djelomično točno opisuje sintaktičko ustrojstvo rečenice na čestim i oglednim primjerima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05EFA4BA" w14:textId="298FAE9A" w:rsidR="00136033" w:rsidRPr="00136033" w:rsidRDefault="00136033" w:rsidP="00136033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0"/>
              </w:rPr>
              <w:t>– uglavnom točno opisuje sintaktičko ustrojstvo rečenice na čestim i oglednim primjerima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558F2BC4" w14:textId="71E18698" w:rsidR="00136033" w:rsidRPr="00136033" w:rsidRDefault="00136033" w:rsidP="00136033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0"/>
              </w:rPr>
              <w:t>– točno opisuje sintaktičko ustrojstvo rečenice na čestim i oglednim primjerima</w:t>
            </w:r>
          </w:p>
        </w:tc>
      </w:tr>
      <w:tr w:rsidR="00AE3BFB" w:rsidRPr="009B6742" w14:paraId="280DE82E" w14:textId="77777777" w:rsidTr="00E81455">
        <w:trPr>
          <w:trHeight w:val="1130"/>
        </w:trPr>
        <w:tc>
          <w:tcPr>
            <w:tcW w:w="2494" w:type="dxa"/>
            <w:vMerge/>
          </w:tcPr>
          <w:p w14:paraId="34562069" w14:textId="77777777" w:rsidR="00AE3BFB" w:rsidRPr="002E2490" w:rsidRDefault="00AE3BFB" w:rsidP="00AE3B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4E9DD693" w14:textId="7C0C4849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objašnjava sintaktičko ustrojstvo rečenice na oglednim i čestim primjerima</w:t>
            </w:r>
          </w:p>
          <w:p w14:paraId="183DA95C" w14:textId="14460DD8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razlikuje značenje i službu padeža u rečenici</w:t>
            </w:r>
          </w:p>
          <w:p w14:paraId="1096EDBD" w14:textId="5AFF1BB0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objašnjava stilski neobilježeni i stilski obilježeni red riječi u rečenici na oglednim i čestim primjerima</w:t>
            </w:r>
          </w:p>
          <w:p w14:paraId="092B31CC" w14:textId="14737BD6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razlikuje glasovne promjene: sibilarizacija, palatalizacija, jotacija, nepostojani</w:t>
            </w:r>
            <w:r w:rsidRPr="00136033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a</w:t>
            </w:r>
          </w:p>
          <w:p w14:paraId="5922132F" w14:textId="3F8F6BD6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provodi (i, gdje je potrebno, bilježi) glasovne promjene u riječima</w:t>
            </w:r>
          </w:p>
          <w:p w14:paraId="2D76E3E8" w14:textId="5519627E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imenuje naglaske u hrvatskome standardnom jeziku</w:t>
            </w:r>
          </w:p>
        </w:tc>
        <w:tc>
          <w:tcPr>
            <w:tcW w:w="3009" w:type="dxa"/>
          </w:tcPr>
          <w:p w14:paraId="17D4BA48" w14:textId="246001D2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objašnjava sintaktičko ustrojstvo rečenice na oglednim i čestim primjerima</w:t>
            </w:r>
          </w:p>
          <w:p w14:paraId="56FB24D6" w14:textId="7C85742F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razlikuje značenje i službu padeža u rečenici</w:t>
            </w:r>
          </w:p>
          <w:p w14:paraId="7BC106EC" w14:textId="306B2BA8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 xml:space="preserve">objašnjava stilski neobilježeni i stilski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obilježeni red riječi u rečenici na oglednim i čestim primjerima</w:t>
            </w:r>
          </w:p>
          <w:p w14:paraId="37337C21" w14:textId="715B1F0A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>djelomično samostalno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 xml:space="preserve"> razlikuje glasovne promjene: sibilarizacija, palatalizacija, jotacija, nepostojani</w:t>
            </w:r>
            <w:r w:rsidRPr="00136033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a</w:t>
            </w:r>
          </w:p>
          <w:p w14:paraId="4D2DC326" w14:textId="2E08D7E1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provodi (i, gdje je potrebno, bilježi) glasovne promjene u riječima</w:t>
            </w:r>
          </w:p>
          <w:p w14:paraId="74BEF3CB" w14:textId="403107DF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imenuje naglaske u hrvatskome standardnom jeziku</w:t>
            </w:r>
          </w:p>
        </w:tc>
        <w:tc>
          <w:tcPr>
            <w:tcW w:w="2919" w:type="dxa"/>
          </w:tcPr>
          <w:p w14:paraId="56BA8185" w14:textId="1D646961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objašnjava sintaktičko ustrojstvo rečenice na oglednim i čestim primjerima</w:t>
            </w:r>
          </w:p>
          <w:p w14:paraId="4C07B663" w14:textId="5C097891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razlikuje značenje i službu padeža u rečenici</w:t>
            </w:r>
          </w:p>
          <w:p w14:paraId="5EECE375" w14:textId="4624031C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 xml:space="preserve">objašnjava stilski neobilježeni i stilski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obilježeni red riječi u rečenici na oglednim i čestim primjerima</w:t>
            </w:r>
          </w:p>
          <w:p w14:paraId="40DEE422" w14:textId="5A77F4E4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razlikuje glasovne promjene: sibilarizacija, palatalizacija, jotacija, nepostojani</w:t>
            </w:r>
            <w:r w:rsidRPr="00136033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a</w:t>
            </w:r>
          </w:p>
          <w:p w14:paraId="41E2C405" w14:textId="457244BD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provodi (i, gdje je potrebno, bilježi) glasovne promjene u riječima</w:t>
            </w:r>
          </w:p>
          <w:p w14:paraId="04790393" w14:textId="0F300B22" w:rsidR="00AE3BFB" w:rsidRPr="00136033" w:rsidRDefault="00AE3BFB" w:rsidP="00AE3BFB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>uglavnom samostalno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imenuje naglaske u hrvatskome standardnom jeziku</w:t>
            </w:r>
          </w:p>
        </w:tc>
        <w:tc>
          <w:tcPr>
            <w:tcW w:w="2805" w:type="dxa"/>
          </w:tcPr>
          <w:p w14:paraId="37DC902F" w14:textId="4D1E79A4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objašnjava sintaktičko ustrojstvo rečenice na oglednim i čestim primjerima</w:t>
            </w:r>
          </w:p>
          <w:p w14:paraId="23943358" w14:textId="2453522F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razlikuje značenje i službu padeža u rečenici</w:t>
            </w:r>
          </w:p>
          <w:p w14:paraId="31122AE6" w14:textId="7DAD0D6B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 xml:space="preserve">objašnjava stilski neobilježeni i stilski obilježeni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red riječi u rečenici na oglednim i čestim primjerima</w:t>
            </w:r>
          </w:p>
          <w:p w14:paraId="44ABFCFD" w14:textId="31B7C777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razlikuje glasovne promjene: sibilarizacija, palatalizacija, jotacija, nepostojani</w:t>
            </w:r>
            <w:r w:rsidRPr="00136033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a</w:t>
            </w:r>
          </w:p>
          <w:p w14:paraId="15154C9B" w14:textId="36BD81D0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provodi (i, gdje je potrebno, bilježi) glasovne promjene u riječima</w:t>
            </w:r>
          </w:p>
          <w:p w14:paraId="59803F6C" w14:textId="0B749598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imenuje naglaske u hrvatskome standardnom jeziku</w:t>
            </w:r>
          </w:p>
        </w:tc>
      </w:tr>
      <w:tr w:rsidR="00B770F1" w:rsidRPr="005278E1" w14:paraId="443F47F7" w14:textId="77777777" w:rsidTr="00E81455">
        <w:trPr>
          <w:trHeight w:val="113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5AF81041" w14:textId="77777777" w:rsidR="00B770F1" w:rsidRPr="00136033" w:rsidRDefault="00B770F1" w:rsidP="00B770F1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lastRenderedPageBreak/>
              <w:t>HJ A.7.6.</w:t>
            </w:r>
          </w:p>
          <w:p w14:paraId="2AEC6C7B" w14:textId="783F6CCF" w:rsidR="00B770F1" w:rsidRPr="005A7202" w:rsidRDefault="00B770F1" w:rsidP="00B770F1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imenuje tekstove i događaje važne za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razvoj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hrvatskoga jezika kroz hrvatsku povijest.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4B0A656D" w14:textId="254041D1" w:rsidR="00B770F1" w:rsidRPr="00AE3BFB" w:rsidRDefault="00B770F1" w:rsidP="00B770F1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AE3BFB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</w:t>
            </w:r>
            <w:r w:rsidRPr="00B770F1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uz pomoć učitelja </w:t>
            </w:r>
            <w:r w:rsidRPr="00AE3BFB">
              <w:rPr>
                <w:rFonts w:ascii="Times New Roman" w:hAnsi="Times New Roman"/>
                <w:b/>
                <w:bCs/>
                <w:color w:val="91AE28"/>
                <w:sz w:val="20"/>
              </w:rPr>
              <w:t>imenuje događaje i tekstove važne za razvoj hrvatskoga jezika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68E1F005" w14:textId="39CA0CA6" w:rsidR="00B770F1" w:rsidRPr="00AE3BFB" w:rsidRDefault="00B770F1" w:rsidP="00B770F1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AE3BFB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</w:t>
            </w:r>
            <w:r w:rsidRPr="00B770F1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djelomično samostalno </w:t>
            </w:r>
            <w:r w:rsidRPr="00AE3BFB">
              <w:rPr>
                <w:rFonts w:ascii="Times New Roman" w:hAnsi="Times New Roman"/>
                <w:b/>
                <w:bCs/>
                <w:color w:val="91AE28"/>
                <w:sz w:val="20"/>
              </w:rPr>
              <w:t>imenuje događaje i tekstove važne za razvoj hrvatskoga jezika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3EC1DF76" w14:textId="6C1F38E7" w:rsidR="00B770F1" w:rsidRPr="00AE3BFB" w:rsidRDefault="00B770F1" w:rsidP="00B770F1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AE3BFB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</w:t>
            </w:r>
            <w:r w:rsidRPr="00B770F1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uglavnom samostalno </w:t>
            </w:r>
            <w:r w:rsidRPr="00AE3BFB">
              <w:rPr>
                <w:rFonts w:ascii="Times New Roman" w:hAnsi="Times New Roman"/>
                <w:b/>
                <w:bCs/>
                <w:color w:val="91AE28"/>
                <w:sz w:val="20"/>
              </w:rPr>
              <w:t>imenuje događaje i tekstove važne za razvoj hrvatskoga jezika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2EA67E12" w14:textId="4F8B2E41" w:rsidR="00B770F1" w:rsidRPr="00AE3BFB" w:rsidRDefault="00B770F1" w:rsidP="00B770F1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AE3BFB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</w:t>
            </w:r>
            <w:r w:rsidRPr="00B770F1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samostalno </w:t>
            </w:r>
            <w:r w:rsidRPr="00AE3BFB">
              <w:rPr>
                <w:rFonts w:ascii="Times New Roman" w:hAnsi="Times New Roman"/>
                <w:b/>
                <w:bCs/>
                <w:color w:val="91AE28"/>
                <w:sz w:val="20"/>
              </w:rPr>
              <w:t>imenuje događaje i tekstove važne za razvoj hrvatskoga jezika</w:t>
            </w:r>
          </w:p>
        </w:tc>
      </w:tr>
      <w:tr w:rsidR="00B770F1" w:rsidRPr="009B6742" w14:paraId="0AF64648" w14:textId="77777777" w:rsidTr="00B770F1">
        <w:trPr>
          <w:trHeight w:val="566"/>
        </w:trPr>
        <w:tc>
          <w:tcPr>
            <w:tcW w:w="2494" w:type="dxa"/>
            <w:vMerge/>
          </w:tcPr>
          <w:p w14:paraId="4AB896E3" w14:textId="77777777" w:rsidR="00B770F1" w:rsidRPr="002E2490" w:rsidRDefault="00B770F1" w:rsidP="00B770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4BE5E003" w14:textId="243AC818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t xml:space="preserve">– uz pomoć učitelja </w:t>
            </w:r>
            <w:r>
              <w:rPr>
                <w:rFonts w:ascii="Times New Roman" w:hAnsi="Times New Roman"/>
                <w:sz w:val="19"/>
                <w:szCs w:val="19"/>
              </w:rPr>
              <w:t>objašnjava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povezanost i uvjetovanost razvoja hrvatskoga jezika s razvojem nacionalnog identiteta i kulture</w:t>
            </w:r>
          </w:p>
          <w:p w14:paraId="4CCFB073" w14:textId="2F437585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navodi autora, naslov i godinu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prv</w:t>
            </w:r>
            <w:r>
              <w:rPr>
                <w:rFonts w:ascii="Times New Roman" w:hAnsi="Times New Roman"/>
                <w:sz w:val="19"/>
                <w:szCs w:val="19"/>
              </w:rPr>
              <w:t>oga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hrvatsk</w:t>
            </w:r>
            <w:r>
              <w:rPr>
                <w:rFonts w:ascii="Times New Roman" w:hAnsi="Times New Roman"/>
                <w:sz w:val="19"/>
                <w:szCs w:val="19"/>
              </w:rPr>
              <w:t>og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rječnik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a i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>prv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hrvatsk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gramatik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</w:p>
          <w:p w14:paraId="56B1120E" w14:textId="75283441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objašnjava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značajk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navodi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vodeć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ličnosti ilirskoga pokreta</w:t>
            </w:r>
          </w:p>
          <w:p w14:paraId="620E7A9A" w14:textId="399561A4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>
              <w:rPr>
                <w:rFonts w:ascii="Times New Roman" w:hAnsi="Times New Roman"/>
                <w:sz w:val="19"/>
                <w:szCs w:val="19"/>
              </w:rPr>
              <w:t>navodi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>događaj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i ličnosti važ</w:t>
            </w:r>
            <w:r>
              <w:rPr>
                <w:rFonts w:ascii="Times New Roman" w:hAnsi="Times New Roman"/>
                <w:sz w:val="19"/>
                <w:szCs w:val="19"/>
              </w:rPr>
              <w:t>ne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za razvoj hrvatskoga jezika u 20. stoljeću</w:t>
            </w:r>
          </w:p>
          <w:p w14:paraId="0D118E41" w14:textId="4C905C94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istražuje suvremene jezične priručnike radi upoznavanja suvremene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lastRenderedPageBreak/>
              <w:t>leksikografije i uočava brojnost jezičnih priručnika</w:t>
            </w:r>
          </w:p>
        </w:tc>
        <w:tc>
          <w:tcPr>
            <w:tcW w:w="3009" w:type="dxa"/>
          </w:tcPr>
          <w:p w14:paraId="621352D1" w14:textId="7D393C24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djelomično samostalno objašnjava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>povezanost i uvjetovanost razvoja hrvatskoga jezika s razvojem nacionalnog identiteta i kulture</w:t>
            </w:r>
          </w:p>
          <w:p w14:paraId="46D60E7A" w14:textId="30A87C6C" w:rsidR="00B770F1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t>– navodi autora, naslov i godinu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te djelomično samostalno tumači važnost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 prvoga hrvatskog rječnika i prve hrvatske gramatike</w:t>
            </w:r>
          </w:p>
          <w:p w14:paraId="1DD938B1" w14:textId="10933A9F" w:rsidR="00B770F1" w:rsidRPr="00B770F1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t>– djelomično samostalno objašnjava značajke i navodi vodeće ličnosti ilirskoga pokreta</w:t>
            </w:r>
          </w:p>
          <w:p w14:paraId="53A6458E" w14:textId="3F263EEA" w:rsidR="00B770F1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t xml:space="preserve">– djelomično samostalno </w:t>
            </w:r>
            <w:r>
              <w:rPr>
                <w:rFonts w:ascii="Times New Roman" w:hAnsi="Times New Roman"/>
                <w:sz w:val="19"/>
                <w:szCs w:val="19"/>
              </w:rPr>
              <w:t>objašnjava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o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>događaj</w:t>
            </w:r>
            <w:r>
              <w:rPr>
                <w:rFonts w:ascii="Times New Roman" w:hAnsi="Times New Roman"/>
                <w:sz w:val="19"/>
                <w:szCs w:val="19"/>
              </w:rPr>
              <w:t>ima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 i ličnosti</w:t>
            </w:r>
            <w:r>
              <w:rPr>
                <w:rFonts w:ascii="Times New Roman" w:hAnsi="Times New Roman"/>
                <w:sz w:val="19"/>
                <w:szCs w:val="19"/>
              </w:rPr>
              <w:t>ma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 važn</w:t>
            </w:r>
            <w:r>
              <w:rPr>
                <w:rFonts w:ascii="Times New Roman" w:hAnsi="Times New Roman"/>
                <w:sz w:val="19"/>
                <w:szCs w:val="19"/>
              </w:rPr>
              <w:t>ima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 za razvoj hrvatskoga jezika u 20. stoljeću</w:t>
            </w:r>
          </w:p>
          <w:p w14:paraId="1BBFD725" w14:textId="39D7F66A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>djelomično samostalno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istražuje suvremene jezične priručnike radi upoznavanja suvremene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lastRenderedPageBreak/>
              <w:t>leksikografije i uočava brojnost jezičnih priručnika</w:t>
            </w:r>
          </w:p>
        </w:tc>
        <w:tc>
          <w:tcPr>
            <w:tcW w:w="2919" w:type="dxa"/>
          </w:tcPr>
          <w:p w14:paraId="4BF2A94A" w14:textId="0F6C2D8E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uglavnom samostalno objašnjava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>povezanost i uvjetovanost razvoja hrvatskoga jezika s razvojem nacionalnog identiteta i kulture</w:t>
            </w:r>
          </w:p>
          <w:p w14:paraId="5BE9B593" w14:textId="64271CC2" w:rsidR="00B770F1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t>– navodi autora, naslov i godinu te uglavnom samostalno tumači važnost prvoga hrvatskog rječnika i prve hrvatske gramatike</w:t>
            </w:r>
          </w:p>
          <w:p w14:paraId="0BCD9CE8" w14:textId="2DB3D723" w:rsidR="00B770F1" w:rsidRPr="00B770F1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t>– uglavnom samostalno objašnjava značajke i navodi vodeće ličnosti ilirskoga pokreta</w:t>
            </w:r>
          </w:p>
          <w:p w14:paraId="4DA965C4" w14:textId="3EBB7B5C" w:rsidR="00B770F1" w:rsidRDefault="00B770F1" w:rsidP="00B770F1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t>– uglavnom samostalno objašnjava o događajima i ličnostima važnima za razvoj hrvatskoga jezika u 20. stoljeću</w:t>
            </w:r>
          </w:p>
          <w:p w14:paraId="0667C707" w14:textId="7E98F985" w:rsidR="00B770F1" w:rsidRPr="00AE3BFB" w:rsidRDefault="00B770F1" w:rsidP="00B770F1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istražuje suvremene jezične priručnike radi upoznavanja suvremene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lastRenderedPageBreak/>
              <w:t>leksikografije i uočava brojnost jezičnih priručnika</w:t>
            </w:r>
          </w:p>
        </w:tc>
        <w:tc>
          <w:tcPr>
            <w:tcW w:w="2805" w:type="dxa"/>
          </w:tcPr>
          <w:p w14:paraId="66C4C359" w14:textId="242AC2FA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samostalno objašnjava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>povezanost i uvjetovanost razvoja hrvatskoga jezika s razvojem nacionalnog identiteta i kulture</w:t>
            </w:r>
          </w:p>
          <w:p w14:paraId="2DA95565" w14:textId="4B872EF2" w:rsidR="00B770F1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t>– navodi autora, naslov i godinu te samostalno tumači važnost prvoga hrvatskog rječnika i prve hrvatske gramatike</w:t>
            </w:r>
          </w:p>
          <w:p w14:paraId="789FF85E" w14:textId="59D24CC6" w:rsidR="00B770F1" w:rsidRPr="00B770F1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>samostalno objašnjava značajke i navodi vodeće ličnosti ilirskoga pokreta</w:t>
            </w:r>
          </w:p>
          <w:p w14:paraId="69AE499D" w14:textId="77777777" w:rsidR="00B770F1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>samostalno objašnjava o događajima i ličnostima važnima za razvoj hrvatskoga jezika u 20. stoljeću</w:t>
            </w:r>
          </w:p>
          <w:p w14:paraId="498B9595" w14:textId="263C12E9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istražuje suvremene jezične priručnike radi upoznavanja suvremene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lastRenderedPageBreak/>
              <w:t>leksikografije i uočava brojnost jezičnih priručnika</w:t>
            </w:r>
          </w:p>
        </w:tc>
      </w:tr>
    </w:tbl>
    <w:p w14:paraId="14A5AA47" w14:textId="77777777" w:rsidR="00992DB7" w:rsidRDefault="00992DB7">
      <w:r>
        <w:lastRenderedPageBreak/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5"/>
        <w:gridCol w:w="2907"/>
        <w:gridCol w:w="2977"/>
        <w:gridCol w:w="2938"/>
        <w:gridCol w:w="2809"/>
      </w:tblGrid>
      <w:tr w:rsidR="00992DB7" w:rsidRPr="00237ABA" w14:paraId="474EF85D" w14:textId="77777777" w:rsidTr="005A7202">
        <w:trPr>
          <w:trHeight w:val="570"/>
        </w:trPr>
        <w:tc>
          <w:tcPr>
            <w:tcW w:w="14106" w:type="dxa"/>
            <w:gridSpan w:val="5"/>
            <w:shd w:val="clear" w:color="auto" w:fill="B8D547"/>
            <w:vAlign w:val="center"/>
          </w:tcPr>
          <w:p w14:paraId="32822EED" w14:textId="77777777" w:rsidR="00992DB7" w:rsidRPr="00237ABA" w:rsidRDefault="00992DB7" w:rsidP="00992D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KNJIŽEVNOST I STVARALAŠTVO</w:t>
            </w:r>
          </w:p>
        </w:tc>
      </w:tr>
      <w:tr w:rsidR="00DC0BE5" w:rsidRPr="003F626A" w14:paraId="7368D4AB" w14:textId="77777777" w:rsidTr="00D831E8">
        <w:trPr>
          <w:trHeight w:val="426"/>
        </w:trPr>
        <w:tc>
          <w:tcPr>
            <w:tcW w:w="2475" w:type="dxa"/>
            <w:vMerge w:val="restart"/>
            <w:shd w:val="clear" w:color="auto" w:fill="E7FFA3"/>
            <w:vAlign w:val="center"/>
          </w:tcPr>
          <w:p w14:paraId="3B9ADF74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631" w:type="dxa"/>
            <w:gridSpan w:val="4"/>
            <w:shd w:val="clear" w:color="auto" w:fill="E7FFA3"/>
            <w:vAlign w:val="center"/>
          </w:tcPr>
          <w:p w14:paraId="3F7B2C8C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992DB7" w:rsidRPr="009B6742" w14:paraId="2D8C7948" w14:textId="77777777" w:rsidTr="00386ECD">
        <w:trPr>
          <w:trHeight w:val="416"/>
        </w:trPr>
        <w:tc>
          <w:tcPr>
            <w:tcW w:w="2475" w:type="dxa"/>
            <w:vMerge/>
            <w:shd w:val="clear" w:color="auto" w:fill="E7FFA3"/>
            <w:vAlign w:val="center"/>
          </w:tcPr>
          <w:p w14:paraId="17B38DD9" w14:textId="77777777" w:rsidR="00992DB7" w:rsidRPr="009B6742" w:rsidRDefault="00992DB7" w:rsidP="00992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E7FFA3"/>
            <w:vAlign w:val="center"/>
          </w:tcPr>
          <w:p w14:paraId="5E557CB2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2977" w:type="dxa"/>
            <w:shd w:val="clear" w:color="auto" w:fill="E7FFA3"/>
            <w:vAlign w:val="center"/>
          </w:tcPr>
          <w:p w14:paraId="109DA1B7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938" w:type="dxa"/>
            <w:shd w:val="clear" w:color="auto" w:fill="E7FFA3"/>
            <w:vAlign w:val="center"/>
          </w:tcPr>
          <w:p w14:paraId="0A51B649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809" w:type="dxa"/>
            <w:shd w:val="clear" w:color="auto" w:fill="E7FFA3"/>
            <w:vAlign w:val="center"/>
          </w:tcPr>
          <w:p w14:paraId="7BCAC8F6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D831E8" w:rsidRPr="009B6742" w14:paraId="06D80B55" w14:textId="77777777" w:rsidTr="00386ECD">
        <w:trPr>
          <w:trHeight w:val="1246"/>
        </w:trPr>
        <w:tc>
          <w:tcPr>
            <w:tcW w:w="2475" w:type="dxa"/>
            <w:vMerge w:val="restart"/>
            <w:shd w:val="clear" w:color="auto" w:fill="EDEDED" w:themeFill="accent3" w:themeFillTint="33"/>
            <w:vAlign w:val="center"/>
          </w:tcPr>
          <w:p w14:paraId="360B36B7" w14:textId="77777777" w:rsidR="00D831E8" w:rsidRDefault="00D831E8" w:rsidP="00D831E8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D831E8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HJ B.7.1. </w:t>
            </w:r>
          </w:p>
          <w:p w14:paraId="349B404F" w14:textId="488B1E75" w:rsidR="00D831E8" w:rsidRPr="005A7202" w:rsidRDefault="00D831E8" w:rsidP="00D831E8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D831E8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vrednuje književni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D831E8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tekst tumačeći utjecaj književnoga teksta na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D831E8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oblikovanje stavova i vrijednosti.</w:t>
            </w:r>
          </w:p>
        </w:tc>
        <w:tc>
          <w:tcPr>
            <w:tcW w:w="2907" w:type="dxa"/>
            <w:shd w:val="clear" w:color="auto" w:fill="EDEDED" w:themeFill="accent3" w:themeFillTint="33"/>
            <w:vAlign w:val="center"/>
          </w:tcPr>
          <w:p w14:paraId="42FEF017" w14:textId="4F1BB9CB" w:rsidR="00D831E8" w:rsidRPr="005A7202" w:rsidRDefault="00D831E8" w:rsidP="00D831E8">
            <w:pPr>
              <w:spacing w:after="80"/>
              <w:rPr>
                <w:rFonts w:ascii="Times New Roman" w:hAnsi="Times New Roman"/>
                <w:b/>
                <w:bCs/>
                <w:color w:val="91AE28"/>
                <w:szCs w:val="22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rijeko </w:t>
            </w:r>
            <w:r w:rsidRPr="00D831E8">
              <w:rPr>
                <w:rFonts w:ascii="Times New Roman" w:hAnsi="Times New Roman"/>
                <w:b/>
                <w:bCs/>
                <w:color w:val="91AE28"/>
                <w:sz w:val="20"/>
              </w:rPr>
              <w:t>objašnjava utjecaj književnih tekstova na promjenu</w:t>
            </w:r>
            <w:r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 </w:t>
            </w:r>
            <w:r w:rsidRPr="00D831E8">
              <w:rPr>
                <w:rFonts w:ascii="Times New Roman" w:hAnsi="Times New Roman"/>
                <w:b/>
                <w:bCs/>
                <w:color w:val="91AE28"/>
                <w:sz w:val="20"/>
              </w:rPr>
              <w:t>vlastitih predodžbi o svijetu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494D7C15" w14:textId="0321CAC5" w:rsidR="00D831E8" w:rsidRPr="005A7202" w:rsidRDefault="00D831E8" w:rsidP="00D831E8">
            <w:pPr>
              <w:spacing w:after="80"/>
              <w:rPr>
                <w:rFonts w:ascii="Times New Roman" w:hAnsi="Times New Roman"/>
                <w:b/>
                <w:bCs/>
                <w:color w:val="91AE28"/>
                <w:szCs w:val="22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povremeno </w:t>
            </w:r>
            <w:r w:rsidRPr="00D831E8">
              <w:rPr>
                <w:rFonts w:ascii="Times New Roman" w:hAnsi="Times New Roman"/>
                <w:b/>
                <w:bCs/>
                <w:color w:val="91AE28"/>
                <w:sz w:val="20"/>
              </w:rPr>
              <w:t>objašnjava utjecaj književnih tekstova na promjenu vlastitih predodžbi o svijetu</w:t>
            </w:r>
          </w:p>
        </w:tc>
        <w:tc>
          <w:tcPr>
            <w:tcW w:w="2938" w:type="dxa"/>
            <w:shd w:val="clear" w:color="auto" w:fill="EDEDED" w:themeFill="accent3" w:themeFillTint="33"/>
            <w:vAlign w:val="center"/>
          </w:tcPr>
          <w:p w14:paraId="3C9E0BFE" w14:textId="5ACCCEF2" w:rsidR="00D831E8" w:rsidRPr="005A7202" w:rsidRDefault="00D831E8" w:rsidP="00D831E8">
            <w:pPr>
              <w:spacing w:after="80"/>
              <w:rPr>
                <w:rFonts w:ascii="Times New Roman" w:hAnsi="Times New Roman"/>
                <w:b/>
                <w:bCs/>
                <w:color w:val="91AE28"/>
                <w:szCs w:val="22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uglavnom </w:t>
            </w:r>
            <w:r w:rsidRPr="00D831E8">
              <w:rPr>
                <w:rFonts w:ascii="Times New Roman" w:hAnsi="Times New Roman"/>
                <w:b/>
                <w:bCs/>
                <w:color w:val="91AE28"/>
                <w:sz w:val="20"/>
              </w:rPr>
              <w:t>objašnjava utjecaj književnih tekstova na promjenu vlastitih predodžbi o svijetu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14:paraId="163EEB5D" w14:textId="79DC4622" w:rsidR="00D831E8" w:rsidRPr="005A7202" w:rsidRDefault="00D831E8" w:rsidP="00D831E8">
            <w:pPr>
              <w:spacing w:after="80"/>
              <w:rPr>
                <w:rFonts w:ascii="Times New Roman" w:hAnsi="Times New Roman"/>
                <w:b/>
                <w:bCs/>
                <w:color w:val="91AE28"/>
                <w:szCs w:val="22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redovito </w:t>
            </w:r>
            <w:r w:rsidRPr="00D831E8">
              <w:rPr>
                <w:rFonts w:ascii="Times New Roman" w:hAnsi="Times New Roman"/>
                <w:b/>
                <w:bCs/>
                <w:color w:val="91AE28"/>
                <w:sz w:val="20"/>
              </w:rPr>
              <w:t>objašnjava utjecaj književnih tekstova na promjenu vlastitih predodžbi o svijetu</w:t>
            </w:r>
          </w:p>
        </w:tc>
      </w:tr>
      <w:tr w:rsidR="00D831E8" w:rsidRPr="009B6742" w14:paraId="423DE88B" w14:textId="77777777" w:rsidTr="00386ECD">
        <w:trPr>
          <w:trHeight w:val="831"/>
        </w:trPr>
        <w:tc>
          <w:tcPr>
            <w:tcW w:w="2475" w:type="dxa"/>
            <w:vMerge/>
            <w:vAlign w:val="center"/>
          </w:tcPr>
          <w:p w14:paraId="2937665D" w14:textId="77777777" w:rsidR="00D831E8" w:rsidRPr="005A7202" w:rsidRDefault="00D831E8" w:rsidP="00D831E8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</w:p>
        </w:tc>
        <w:tc>
          <w:tcPr>
            <w:tcW w:w="2907" w:type="dxa"/>
          </w:tcPr>
          <w:p w14:paraId="2533E65F" w14:textId="62A1599A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stavlja u odnos uzroke i posljedice u književnome tekstu</w:t>
            </w:r>
          </w:p>
          <w:p w14:paraId="5319A27A" w14:textId="222008D0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uspoređuje vlastite spoznaje o svijetu i prikaz svijeta u književnome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tekstu</w:t>
            </w:r>
          </w:p>
          <w:p w14:paraId="197B059A" w14:textId="7A631E98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>–</w:t>
            </w:r>
            <w:r w:rsidR="000E1E3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 uočava pojave i doživljaje</w:t>
            </w:r>
            <w:r w:rsidR="00AE548F">
              <w:rPr>
                <w:rFonts w:ascii="Times New Roman" w:hAnsi="Times New Roman"/>
                <w:sz w:val="19"/>
                <w:szCs w:val="19"/>
              </w:rPr>
              <w:t xml:space="preserve"> u tekstu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 koje može prepoznati </w:t>
            </w:r>
            <w:r w:rsidR="00AE548F">
              <w:rPr>
                <w:rFonts w:ascii="Times New Roman" w:hAnsi="Times New Roman"/>
                <w:sz w:val="19"/>
                <w:szCs w:val="19"/>
              </w:rPr>
              <w:t xml:space="preserve">i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vlastitom okružju</w:t>
            </w:r>
          </w:p>
          <w:p w14:paraId="1F92B246" w14:textId="5D2609AD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uočava estetska obilježja književnoga teksta u odnosu na ostale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tekstove</w:t>
            </w:r>
          </w:p>
          <w:p w14:paraId="59CDEC4A" w14:textId="1754B450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>–</w:t>
            </w:r>
            <w:r w:rsidR="000E1E33">
              <w:t xml:space="preserve">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 obrazlaže etičku i idejnu razinu književnoga teksta</w:t>
            </w:r>
          </w:p>
          <w:p w14:paraId="4BEEA9F3" w14:textId="5141E123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uspoređuje djela slične tematike</w:t>
            </w:r>
          </w:p>
          <w:p w14:paraId="1DFAABAB" w14:textId="548519FE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vrednuje književni tekst</w:t>
            </w:r>
          </w:p>
          <w:p w14:paraId="3498712D" w14:textId="0D8F507B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argumentira vlastita zapažanja o književnom tekstu povezujući ih sa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stečenim znanjem i iskustvom</w:t>
            </w:r>
          </w:p>
          <w:p w14:paraId="19DEE0B7" w14:textId="536D31AC" w:rsidR="00D831E8" w:rsidRPr="00947918" w:rsidRDefault="00D831E8" w:rsidP="00D831E8">
            <w:pPr>
              <w:spacing w:after="80"/>
              <w:rPr>
                <w:rFonts w:ascii="Times New Roman" w:hAnsi="Times New Roman"/>
                <w:sz w:val="20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objašnjava na koji način i u kojoj mjeri književni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lastRenderedPageBreak/>
              <w:t>tekst utječe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oblikovanje njegovih stavova i vrijednosti</w:t>
            </w:r>
          </w:p>
        </w:tc>
        <w:tc>
          <w:tcPr>
            <w:tcW w:w="2977" w:type="dxa"/>
          </w:tcPr>
          <w:p w14:paraId="58200CBC" w14:textId="3B3E0EB2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stavlja u odnos uzroke i posljedice u književnome tekstu</w:t>
            </w:r>
          </w:p>
          <w:p w14:paraId="609570AC" w14:textId="3495D0B2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uspoređuje vlastite spoznaje o svijetu i prikaz svijeta u književnome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tekstu</w:t>
            </w:r>
          </w:p>
          <w:p w14:paraId="6010514C" w14:textId="28E34C7B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uočava pojave i doživljaje</w:t>
            </w:r>
            <w:r w:rsidR="00AE548F">
              <w:t xml:space="preserve"> </w:t>
            </w:r>
            <w:r w:rsidR="00AE548F" w:rsidRPr="00AE548F">
              <w:rPr>
                <w:rFonts w:ascii="Times New Roman" w:hAnsi="Times New Roman"/>
                <w:sz w:val="19"/>
                <w:szCs w:val="19"/>
              </w:rPr>
              <w:t>u tekstu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 koje može prepoznati </w:t>
            </w:r>
            <w:r w:rsidR="00AE548F">
              <w:rPr>
                <w:rFonts w:ascii="Times New Roman" w:hAnsi="Times New Roman"/>
                <w:sz w:val="19"/>
                <w:szCs w:val="19"/>
              </w:rPr>
              <w:t xml:space="preserve">i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vlastitom okružju</w:t>
            </w:r>
          </w:p>
          <w:p w14:paraId="6D0BB024" w14:textId="0F6757F6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uočava estetska obilježja književnoga teksta u odnosu na ostale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tekstove</w:t>
            </w:r>
          </w:p>
          <w:p w14:paraId="7471459E" w14:textId="5D338D6B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obrazlaže etičku i idejnu razinu književnoga teksta</w:t>
            </w:r>
          </w:p>
          <w:p w14:paraId="3888B802" w14:textId="4B2F23E2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uspoređuje djela slične tematike</w:t>
            </w:r>
          </w:p>
          <w:p w14:paraId="7007F712" w14:textId="53F499EC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vrednuje književni tekst</w:t>
            </w:r>
          </w:p>
          <w:p w14:paraId="7C9E5F47" w14:textId="4285EECD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argumentira vlastita zapažanja o književnom tekstu povezujući ih sa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stečenim znanjem i iskustvom</w:t>
            </w:r>
          </w:p>
          <w:p w14:paraId="73402D1E" w14:textId="3A1F09B7" w:rsidR="00D831E8" w:rsidRPr="00947918" w:rsidRDefault="00D831E8" w:rsidP="00D831E8">
            <w:pPr>
              <w:spacing w:after="80"/>
              <w:rPr>
                <w:rFonts w:ascii="Times New Roman" w:hAnsi="Times New Roman"/>
                <w:sz w:val="20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objašnjava na koji način i u kojoj mjeri književni tekst utječe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oblikovanje njegovih stavova i vrijednosti</w:t>
            </w:r>
          </w:p>
        </w:tc>
        <w:tc>
          <w:tcPr>
            <w:tcW w:w="2938" w:type="dxa"/>
          </w:tcPr>
          <w:p w14:paraId="46A30CD4" w14:textId="0C9B7DE8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 w:rsidR="000E1E3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>uglavnom samostalno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stavlja u odnos uzroke i posljedice u književnome tekstu</w:t>
            </w:r>
          </w:p>
          <w:p w14:paraId="783004E4" w14:textId="0CB2890C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uspoređuje vlastite spoznaje o svijetu i prikaz svijeta u književnome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tekstu</w:t>
            </w:r>
          </w:p>
          <w:p w14:paraId="6538A3E6" w14:textId="5A63ADDB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uočava pojave i doživljaje </w:t>
            </w:r>
            <w:r w:rsidR="00AE548F">
              <w:rPr>
                <w:rFonts w:ascii="Times New Roman" w:hAnsi="Times New Roman"/>
                <w:sz w:val="19"/>
                <w:szCs w:val="19"/>
              </w:rPr>
              <w:t xml:space="preserve">u tekstu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koje može prepoznati </w:t>
            </w:r>
            <w:r w:rsidR="00AE548F">
              <w:rPr>
                <w:rFonts w:ascii="Times New Roman" w:hAnsi="Times New Roman"/>
                <w:sz w:val="19"/>
                <w:szCs w:val="19"/>
              </w:rPr>
              <w:t xml:space="preserve">i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vlastitom okružju</w:t>
            </w:r>
          </w:p>
          <w:p w14:paraId="48F49F2C" w14:textId="079CDA1F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>–</w:t>
            </w:r>
            <w:r w:rsidR="000E1E33">
              <w:t xml:space="preserve">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>uglavnom samostalno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 uočava estetska obilježja književnoga teksta u odnosu na ostale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tekstove</w:t>
            </w:r>
          </w:p>
          <w:p w14:paraId="6B8B350C" w14:textId="40577FAD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obrazlaže etičku i idejnu razinu književnoga teksta</w:t>
            </w:r>
          </w:p>
          <w:p w14:paraId="567EF3EF" w14:textId="1D3F896E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uspoređuje djela slične tematike</w:t>
            </w:r>
          </w:p>
          <w:p w14:paraId="5F610B4A" w14:textId="133BA57C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vrednuje književni tekst</w:t>
            </w:r>
          </w:p>
          <w:p w14:paraId="28FAEC34" w14:textId="568E764A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argumentira vlastita zapažanja o književnom tekstu povezujući ih sa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stečenim znanjem i iskustvom</w:t>
            </w:r>
          </w:p>
          <w:p w14:paraId="60F92B7D" w14:textId="026CBF0C" w:rsidR="00D831E8" w:rsidRPr="00947918" w:rsidRDefault="00D831E8" w:rsidP="00D831E8">
            <w:pPr>
              <w:spacing w:after="80"/>
              <w:rPr>
                <w:rFonts w:ascii="Times New Roman" w:hAnsi="Times New Roman"/>
                <w:sz w:val="20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objašnjava na koji način i u kojoj mjeri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lastRenderedPageBreak/>
              <w:t>književni tekst utječe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oblikovanje njegovih stavova i vrijednosti</w:t>
            </w:r>
          </w:p>
        </w:tc>
        <w:tc>
          <w:tcPr>
            <w:tcW w:w="2809" w:type="dxa"/>
          </w:tcPr>
          <w:p w14:paraId="54D4B8AF" w14:textId="768E9462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stavlja u odnos uzroke i posljedice u književnome tekstu</w:t>
            </w:r>
          </w:p>
          <w:p w14:paraId="7FBDE976" w14:textId="1CD9261C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uspoređuje vlastite spoznaje o svijetu i prikaz svijeta u književnome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tekstu</w:t>
            </w:r>
          </w:p>
          <w:p w14:paraId="33B2568B" w14:textId="42105FCE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uočava pojave i doživljaje </w:t>
            </w:r>
            <w:r w:rsidR="00AE548F">
              <w:rPr>
                <w:rFonts w:ascii="Times New Roman" w:hAnsi="Times New Roman"/>
                <w:sz w:val="19"/>
                <w:szCs w:val="19"/>
              </w:rPr>
              <w:t xml:space="preserve">u tekstu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koje može prepoznati </w:t>
            </w:r>
            <w:r w:rsidR="00AE548F">
              <w:rPr>
                <w:rFonts w:ascii="Times New Roman" w:hAnsi="Times New Roman"/>
                <w:sz w:val="19"/>
                <w:szCs w:val="19"/>
              </w:rPr>
              <w:t xml:space="preserve">i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vlastitom okružju</w:t>
            </w:r>
          </w:p>
          <w:p w14:paraId="5BAEE3F1" w14:textId="701AC4BA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uočava estetska obilježja književnoga teksta u odnosu na ostale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tekstove</w:t>
            </w:r>
          </w:p>
          <w:p w14:paraId="5F6B7F66" w14:textId="73612D08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obrazlaže etičku i idejnu razinu književnoga teksta</w:t>
            </w:r>
          </w:p>
          <w:p w14:paraId="3A0346A5" w14:textId="1BE9120F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>–</w:t>
            </w:r>
            <w:r w:rsidR="000E1E3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>samostalno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 uspoređuje djela slične tematike</w:t>
            </w:r>
          </w:p>
          <w:p w14:paraId="2AB9F292" w14:textId="55BEDB93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vrednuje književni tekst</w:t>
            </w:r>
          </w:p>
          <w:p w14:paraId="3A9BA195" w14:textId="4185D444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argumentira vlastita zapažanja o književnom tekstu povezujući ih sa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stečenim znanjem i iskustvom</w:t>
            </w:r>
          </w:p>
          <w:p w14:paraId="185CFC0B" w14:textId="6B72E8C4" w:rsidR="00D831E8" w:rsidRPr="00947918" w:rsidRDefault="00D831E8" w:rsidP="00D831E8">
            <w:pPr>
              <w:spacing w:after="80"/>
              <w:rPr>
                <w:rFonts w:ascii="Times New Roman" w:hAnsi="Times New Roman"/>
                <w:sz w:val="20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objašnjava na koji način i u kojoj mjeri književni tekst utječe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oblikovanje njegovih stavova i vrijednosti</w:t>
            </w:r>
          </w:p>
        </w:tc>
      </w:tr>
      <w:tr w:rsidR="007407F5" w:rsidRPr="005278E1" w14:paraId="48808778" w14:textId="77777777" w:rsidTr="00386ECD">
        <w:trPr>
          <w:trHeight w:val="1130"/>
        </w:trPr>
        <w:tc>
          <w:tcPr>
            <w:tcW w:w="2475" w:type="dxa"/>
            <w:vMerge w:val="restart"/>
            <w:shd w:val="clear" w:color="auto" w:fill="EDEDED" w:themeFill="accent3" w:themeFillTint="33"/>
            <w:vAlign w:val="center"/>
          </w:tcPr>
          <w:p w14:paraId="29C199AC" w14:textId="77777777" w:rsidR="000E1E33" w:rsidRDefault="000E1E33" w:rsidP="000E1E33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0E1E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HJ B.7.2. </w:t>
            </w:r>
          </w:p>
          <w:p w14:paraId="5C0EFF53" w14:textId="178B4A25" w:rsidR="007407F5" w:rsidRPr="005A7202" w:rsidRDefault="000E1E33" w:rsidP="000E1E33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0E1E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tumači književni tekst na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0E1E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temelju čitateljskoga iskustva i usporedbe s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0E1E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drugim tekstovima primjenjujući znanja o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0E1E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književnosti.</w:t>
            </w:r>
          </w:p>
        </w:tc>
        <w:tc>
          <w:tcPr>
            <w:tcW w:w="2907" w:type="dxa"/>
            <w:shd w:val="clear" w:color="auto" w:fill="EDEDED" w:themeFill="accent3" w:themeFillTint="33"/>
            <w:vAlign w:val="center"/>
          </w:tcPr>
          <w:p w14:paraId="46660365" w14:textId="49164C71" w:rsidR="007407F5" w:rsidRPr="000E1E33" w:rsidRDefault="007407F5" w:rsidP="000E1E33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0E1E33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</w:t>
            </w:r>
            <w:r w:rsidR="000E1E33" w:rsidRPr="000E1E33">
              <w:rPr>
                <w:rFonts w:ascii="Times New Roman" w:hAnsi="Times New Roman"/>
                <w:b/>
                <w:bCs/>
                <w:color w:val="91AE28"/>
                <w:sz w:val="20"/>
              </w:rPr>
              <w:t>uz pomoć učitelja obrazlaže značenje književnoga teksta s obzirom na vlastito čitateljsko iskustvo i žanrovska obilježja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529D1747" w14:textId="643C5575" w:rsidR="007407F5" w:rsidRPr="000E1E33" w:rsidRDefault="007407F5" w:rsidP="000E1E33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0E1E33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djelomično </w:t>
            </w:r>
            <w:r w:rsidR="000E1E33" w:rsidRPr="000E1E33">
              <w:rPr>
                <w:rFonts w:ascii="Times New Roman" w:hAnsi="Times New Roman"/>
                <w:b/>
                <w:bCs/>
                <w:color w:val="91AE28"/>
                <w:sz w:val="20"/>
              </w:rPr>
              <w:t>samostalno obrazlaže značenje književnoga teksta s obzirom na vlastito čitateljsko iskustvo i žanrovska obilježja</w:t>
            </w:r>
          </w:p>
        </w:tc>
        <w:tc>
          <w:tcPr>
            <w:tcW w:w="2938" w:type="dxa"/>
            <w:shd w:val="clear" w:color="auto" w:fill="EDEDED" w:themeFill="accent3" w:themeFillTint="33"/>
            <w:vAlign w:val="center"/>
          </w:tcPr>
          <w:p w14:paraId="6F92D39C" w14:textId="2EACA4DF" w:rsidR="007407F5" w:rsidRPr="000E1E33" w:rsidRDefault="007407F5" w:rsidP="000E1E33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0E1E33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uglavnom </w:t>
            </w:r>
            <w:r w:rsidR="000E1E33" w:rsidRPr="000E1E33">
              <w:rPr>
                <w:rFonts w:ascii="Times New Roman" w:hAnsi="Times New Roman"/>
                <w:b/>
                <w:bCs/>
                <w:color w:val="91AE28"/>
                <w:sz w:val="20"/>
              </w:rPr>
              <w:t>samostalno obrazlaže značenje književnoga teksta s obzirom na vlastito čitateljsko iskustvo i žanrovska obilježja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14:paraId="6ECCF930" w14:textId="4790D837" w:rsidR="007407F5" w:rsidRPr="000E1E33" w:rsidRDefault="007407F5" w:rsidP="000E1E33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0E1E33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</w:t>
            </w:r>
            <w:r w:rsidR="000E1E33" w:rsidRPr="000E1E33">
              <w:rPr>
                <w:rFonts w:ascii="Times New Roman" w:hAnsi="Times New Roman"/>
                <w:b/>
                <w:bCs/>
                <w:color w:val="91AE28"/>
                <w:sz w:val="20"/>
              </w:rPr>
              <w:t>samostalno obrazlaže značenje književnoga teksta s obzirom na vlastito čitateljsko iskustvo i žanrovska obilježja</w:t>
            </w:r>
          </w:p>
        </w:tc>
      </w:tr>
      <w:tr w:rsidR="00386ECD" w:rsidRPr="009B6742" w14:paraId="34DD78A1" w14:textId="77777777" w:rsidTr="00386ECD">
        <w:trPr>
          <w:trHeight w:val="1130"/>
        </w:trPr>
        <w:tc>
          <w:tcPr>
            <w:tcW w:w="2475" w:type="dxa"/>
            <w:vMerge/>
            <w:shd w:val="clear" w:color="auto" w:fill="EDEDED" w:themeFill="accent3" w:themeFillTint="33"/>
          </w:tcPr>
          <w:p w14:paraId="05D9E921" w14:textId="77777777" w:rsidR="00386ECD" w:rsidRPr="002E2490" w:rsidRDefault="00386ECD" w:rsidP="00386E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7" w:type="dxa"/>
          </w:tcPr>
          <w:p w14:paraId="486AA276" w14:textId="4D2F99CB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uz pomoć učitelja uočava umjetničku ulogu književnosti koja ima kulturnu i estetsku vrijednost</w:t>
            </w:r>
          </w:p>
          <w:p w14:paraId="3DE75EE3" w14:textId="3D122A95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uz pomoć učitelja imenuje i opisuje pripovjedne događaje u kronološkome slijedu</w:t>
            </w:r>
          </w:p>
          <w:p w14:paraId="7FCA96F1" w14:textId="2D763298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uz pomoć učitelja prepoznaje strukturu književnoga teksta: fabula i kompozicija književnoga teksta; stih i strofa kao jedinstven i samostalan pjesnički oblik i primjenjuje dosad stečena znanja o književnosti</w:t>
            </w:r>
          </w:p>
          <w:p w14:paraId="1A0D8F78" w14:textId="6A6F7002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 xml:space="preserve">– uz pomoć učitelja razlikuje pripovjedača (u 1. i 3. </w:t>
            </w:r>
            <w:r w:rsidR="00B16AEB">
              <w:rPr>
                <w:rFonts w:ascii="Times New Roman" w:hAnsi="Times New Roman"/>
                <w:sz w:val="19"/>
                <w:szCs w:val="19"/>
              </w:rPr>
              <w:t>osobi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) od pisca</w:t>
            </w:r>
          </w:p>
          <w:p w14:paraId="3EC2C91F" w14:textId="2C60590A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uz pomoć učitelja prepoznaje i navodi primjere jezično-stilskih obilježja književnoga teksta: hiperbola, retoričko pitanje, metafora</w:t>
            </w:r>
          </w:p>
        </w:tc>
        <w:tc>
          <w:tcPr>
            <w:tcW w:w="2977" w:type="dxa"/>
          </w:tcPr>
          <w:p w14:paraId="158229E3" w14:textId="660F8B17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djelomično samostalno uočava umjetničku ulogu književnosti koja ima kulturnu i estetsku vrijednost</w:t>
            </w:r>
          </w:p>
          <w:p w14:paraId="3D8D9BBE" w14:textId="2027BB22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djelomično samostalno imenuje i opisuje pripovjedne događaje u kronološkome slijedu</w:t>
            </w:r>
          </w:p>
          <w:p w14:paraId="7C9C9D4A" w14:textId="71207BD3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djelomično samostalno prepoznaje strukturu književnoga teksta: fabula i kompozicija književnoga teksta; stih i strofa kao jedinstven i samostalan pjesnički oblik i primjenjuje dosad stečena znanja o književnosti</w:t>
            </w:r>
          </w:p>
          <w:p w14:paraId="1F4B14D9" w14:textId="75A882A3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 xml:space="preserve">– djelomično samostalno razlikuje pripovjedača (u 1. i 3. </w:t>
            </w:r>
            <w:r w:rsidR="00B16AEB">
              <w:rPr>
                <w:rFonts w:ascii="Times New Roman" w:hAnsi="Times New Roman"/>
                <w:sz w:val="19"/>
                <w:szCs w:val="19"/>
              </w:rPr>
              <w:t>osobi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) od pisca</w:t>
            </w:r>
          </w:p>
          <w:p w14:paraId="731DB2C7" w14:textId="72D3A5A4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djelomično samostalno prepoznaje i navodi primjere jezično-stilskih obilježja književnoga teksta: hiperbola, retoričko pitanje, metafora</w:t>
            </w:r>
          </w:p>
        </w:tc>
        <w:tc>
          <w:tcPr>
            <w:tcW w:w="2938" w:type="dxa"/>
          </w:tcPr>
          <w:p w14:paraId="3ED8D560" w14:textId="3BA3D1F7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samostalno uočava umjetničku ulogu književnosti koja ima kulturnu i estetsku vrijednost</w:t>
            </w:r>
          </w:p>
          <w:p w14:paraId="1F7E88E3" w14:textId="30820202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samostalno imenuje i opisuje pripovjedne događaje u kronološkome slijedu</w:t>
            </w:r>
          </w:p>
          <w:p w14:paraId="54562B1B" w14:textId="61EDBE24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samostalno prepoznaje strukturu književnoga teksta: fabula i kompozicija književnoga teksta; stih i strofa kao jedinstven i samostalan pjesnički oblik i primjenjuje dosad stečena znanja o književnosti</w:t>
            </w:r>
          </w:p>
          <w:p w14:paraId="08C07EF5" w14:textId="7CF8BC5E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 xml:space="preserve">samostalno razlikuje pripovjedača (u 1. i 3. </w:t>
            </w:r>
            <w:r w:rsidR="00B16AEB">
              <w:rPr>
                <w:rFonts w:ascii="Times New Roman" w:hAnsi="Times New Roman"/>
                <w:sz w:val="19"/>
                <w:szCs w:val="19"/>
              </w:rPr>
              <w:t>osobi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) od pisca</w:t>
            </w:r>
          </w:p>
          <w:p w14:paraId="62B65F52" w14:textId="2A84AF02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samostalno prepoznaje i navodi primjere jezično-stilskih obilježja književnoga teksta: hiperbola, retoričko pitanje, metafora</w:t>
            </w:r>
          </w:p>
        </w:tc>
        <w:tc>
          <w:tcPr>
            <w:tcW w:w="2809" w:type="dxa"/>
          </w:tcPr>
          <w:p w14:paraId="2954F1AB" w14:textId="67CBA0E2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samostalno uočava umjetničku ulogu književnosti koja ima kulturnu i estetsku vrijednost</w:t>
            </w:r>
          </w:p>
          <w:p w14:paraId="3AC7F3A1" w14:textId="21B2636D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samostalno imenuje i opisuje pripovjedne događaje u kronološkome slijedu</w:t>
            </w:r>
          </w:p>
          <w:p w14:paraId="23DA3E68" w14:textId="4D79B823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samostalno prepoznaje strukturu književnoga teksta: fabula i kompozicija književnoga teksta; stih i strofa kao jedinstven i samostalan pjesnički oblik i primjenjuje dosad stečena znanja o književnosti</w:t>
            </w:r>
          </w:p>
          <w:p w14:paraId="0698EA3C" w14:textId="79496E97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 xml:space="preserve">samostalno razlikuje pripovjedača (u 1. i 3. </w:t>
            </w:r>
            <w:r w:rsidR="00B16AEB">
              <w:rPr>
                <w:rFonts w:ascii="Times New Roman" w:hAnsi="Times New Roman"/>
                <w:sz w:val="19"/>
                <w:szCs w:val="19"/>
              </w:rPr>
              <w:t>osobi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) od pisca</w:t>
            </w:r>
          </w:p>
          <w:p w14:paraId="0E2B7969" w14:textId="240E6F60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samostalno prepoznaje i navodi primjere jezično-stilskih obilježja književnoga teksta: hiperbola, retoričko pitanje, metafora</w:t>
            </w:r>
          </w:p>
        </w:tc>
      </w:tr>
    </w:tbl>
    <w:p w14:paraId="2F698DE8" w14:textId="77777777" w:rsidR="00ED53D4" w:rsidRPr="00386ECD" w:rsidRDefault="00ED53D4">
      <w:pPr>
        <w:rPr>
          <w:sz w:val="16"/>
          <w:szCs w:val="16"/>
        </w:rPr>
      </w:pPr>
    </w:p>
    <w:p w14:paraId="7F75D9D0" w14:textId="647E31C3" w:rsidR="00F36A3F" w:rsidRPr="005A7202" w:rsidRDefault="00F36A3F" w:rsidP="00F36A3F">
      <w:pPr>
        <w:rPr>
          <w:rFonts w:ascii="Times New Roman" w:hAnsi="Times New Roman"/>
          <w:b/>
          <w:bCs/>
          <w:color w:val="91AE28"/>
          <w:sz w:val="24"/>
          <w:szCs w:val="24"/>
        </w:rPr>
      </w:pPr>
      <w:r w:rsidRPr="005A7202">
        <w:rPr>
          <w:rFonts w:ascii="Times New Roman" w:hAnsi="Times New Roman"/>
          <w:b/>
          <w:bCs/>
          <w:color w:val="91AE28"/>
          <w:sz w:val="24"/>
          <w:szCs w:val="24"/>
        </w:rPr>
        <w:t>HJ B.</w:t>
      </w:r>
      <w:r w:rsidR="000E1E33">
        <w:rPr>
          <w:rFonts w:ascii="Times New Roman" w:hAnsi="Times New Roman"/>
          <w:b/>
          <w:bCs/>
          <w:color w:val="91AE28"/>
          <w:sz w:val="24"/>
          <w:szCs w:val="24"/>
        </w:rPr>
        <w:t>7</w:t>
      </w:r>
      <w:r w:rsidRPr="005A7202">
        <w:rPr>
          <w:rFonts w:ascii="Times New Roman" w:hAnsi="Times New Roman"/>
          <w:b/>
          <w:bCs/>
          <w:color w:val="91AE28"/>
          <w:sz w:val="24"/>
          <w:szCs w:val="24"/>
        </w:rPr>
        <w:t>.3. Učenik obrazlaže vlastiti izbor književnoga teksta.</w:t>
      </w:r>
    </w:p>
    <w:p w14:paraId="67320D47" w14:textId="77777777" w:rsidR="00F36A3F" w:rsidRPr="00F36A3F" w:rsidRDefault="00F36A3F" w:rsidP="00F36A3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6A3F">
        <w:rPr>
          <w:rFonts w:ascii="Times New Roman" w:eastAsia="T3Font_4" w:hAnsi="Times New Roman" w:cs="Times New Roman"/>
          <w:sz w:val="20"/>
          <w:szCs w:val="20"/>
        </w:rPr>
        <w:t>Književnoteorijska znanja u službi su proširivanja vlastitog iskustva čitanja i razvijanja pozitivnoga stava prema čitanju.</w:t>
      </w:r>
    </w:p>
    <w:p w14:paraId="7BCC27A1" w14:textId="77777777" w:rsidR="00386ECD" w:rsidRPr="00386ECD" w:rsidRDefault="00386ECD" w:rsidP="00F36A3F">
      <w:pPr>
        <w:rPr>
          <w:rFonts w:ascii="Times New Roman" w:hAnsi="Times New Roman"/>
          <w:b/>
          <w:bCs/>
          <w:color w:val="C45911" w:themeColor="accent2" w:themeShade="BF"/>
          <w:sz w:val="14"/>
          <w:szCs w:val="14"/>
        </w:rPr>
      </w:pPr>
    </w:p>
    <w:p w14:paraId="1CD8AE40" w14:textId="3DBFA28F" w:rsidR="00F36A3F" w:rsidRPr="005A7202" w:rsidRDefault="00F36A3F" w:rsidP="00F36A3F">
      <w:pPr>
        <w:rPr>
          <w:rFonts w:ascii="Times New Roman" w:hAnsi="Times New Roman"/>
          <w:b/>
          <w:bCs/>
          <w:color w:val="91AE28"/>
          <w:sz w:val="24"/>
          <w:szCs w:val="24"/>
        </w:rPr>
      </w:pPr>
      <w:r w:rsidRPr="005A7202">
        <w:rPr>
          <w:rFonts w:ascii="Times New Roman" w:hAnsi="Times New Roman"/>
          <w:b/>
          <w:bCs/>
          <w:color w:val="91AE28"/>
          <w:sz w:val="24"/>
          <w:szCs w:val="24"/>
        </w:rPr>
        <w:t>HJ B.</w:t>
      </w:r>
      <w:r w:rsidR="000E1E33">
        <w:rPr>
          <w:rFonts w:ascii="Times New Roman" w:hAnsi="Times New Roman"/>
          <w:b/>
          <w:bCs/>
          <w:color w:val="91AE28"/>
          <w:sz w:val="24"/>
          <w:szCs w:val="24"/>
        </w:rPr>
        <w:t>7</w:t>
      </w:r>
      <w:r w:rsidRPr="005A7202">
        <w:rPr>
          <w:rFonts w:ascii="Times New Roman" w:hAnsi="Times New Roman"/>
          <w:b/>
          <w:bCs/>
          <w:color w:val="91AE28"/>
          <w:sz w:val="24"/>
          <w:szCs w:val="24"/>
        </w:rPr>
        <w:t>.4. Učenik se stvaralački izražava prema vlastitome interesu potaknut različitim iskustvima i doživljajima književnoga teksta.</w:t>
      </w:r>
    </w:p>
    <w:p w14:paraId="3FA18512" w14:textId="77777777" w:rsidR="00ED53D4" w:rsidRDefault="00F36A3F">
      <w:r w:rsidRPr="00F36A3F">
        <w:rPr>
          <w:rFonts w:ascii="Times New Roman" w:hAnsi="Times New Roman" w:cs="Times New Roman"/>
          <w:sz w:val="20"/>
          <w:szCs w:val="20"/>
        </w:rPr>
        <w:t>Ishod se prati i ne podliježe vrednovanju. Učitelj cijeni učenikovu samostalnost i poštuje njegove mogućnosti. Učenik predstavlja uradak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6A3F">
        <w:rPr>
          <w:rFonts w:ascii="Times New Roman" w:hAnsi="Times New Roman" w:cs="Times New Roman"/>
          <w:sz w:val="20"/>
          <w:szCs w:val="20"/>
        </w:rPr>
        <w:t xml:space="preserve">razrednomu odjelu, a učitelj ga može nagraditi ocjenom za izniman trud. </w:t>
      </w:r>
      <w:r w:rsidR="00ED53D4"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50"/>
        <w:gridCol w:w="2807"/>
        <w:gridCol w:w="2943"/>
        <w:gridCol w:w="2764"/>
        <w:gridCol w:w="2684"/>
      </w:tblGrid>
      <w:tr w:rsidR="00ED53D4" w:rsidRPr="00237ABA" w14:paraId="3065EE93" w14:textId="77777777" w:rsidTr="005A7202">
        <w:trPr>
          <w:trHeight w:val="570"/>
        </w:trPr>
        <w:tc>
          <w:tcPr>
            <w:tcW w:w="13948" w:type="dxa"/>
            <w:gridSpan w:val="5"/>
            <w:shd w:val="clear" w:color="auto" w:fill="B8D547"/>
            <w:vAlign w:val="center"/>
          </w:tcPr>
          <w:p w14:paraId="327AE9BE" w14:textId="77777777" w:rsidR="00ED53D4" w:rsidRPr="00237ABA" w:rsidRDefault="00ED53D4" w:rsidP="00E814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KULTURA I MEDIJI</w:t>
            </w:r>
          </w:p>
        </w:tc>
      </w:tr>
      <w:tr w:rsidR="00ED53D4" w:rsidRPr="003F626A" w14:paraId="7FFFE1C5" w14:textId="77777777" w:rsidTr="005A7202">
        <w:trPr>
          <w:trHeight w:val="426"/>
        </w:trPr>
        <w:tc>
          <w:tcPr>
            <w:tcW w:w="2750" w:type="dxa"/>
            <w:vMerge w:val="restart"/>
            <w:shd w:val="clear" w:color="auto" w:fill="E7FFA3"/>
            <w:vAlign w:val="center"/>
          </w:tcPr>
          <w:p w14:paraId="517E3AFE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198" w:type="dxa"/>
            <w:gridSpan w:val="4"/>
            <w:shd w:val="clear" w:color="auto" w:fill="E7FFA3"/>
            <w:vAlign w:val="center"/>
          </w:tcPr>
          <w:p w14:paraId="72AA07F3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 w:rsidR="00DC0BE5"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ED53D4" w:rsidRPr="009B6742" w14:paraId="447C7702" w14:textId="77777777" w:rsidTr="005A7202">
        <w:trPr>
          <w:trHeight w:val="416"/>
        </w:trPr>
        <w:tc>
          <w:tcPr>
            <w:tcW w:w="2750" w:type="dxa"/>
            <w:vMerge/>
            <w:shd w:val="clear" w:color="auto" w:fill="E7FFA3"/>
            <w:vAlign w:val="center"/>
          </w:tcPr>
          <w:p w14:paraId="1685435F" w14:textId="77777777" w:rsidR="00ED53D4" w:rsidRPr="009B6742" w:rsidRDefault="00ED53D4" w:rsidP="00E81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E7FFA3"/>
            <w:vAlign w:val="center"/>
          </w:tcPr>
          <w:p w14:paraId="11765048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2943" w:type="dxa"/>
            <w:shd w:val="clear" w:color="auto" w:fill="E7FFA3"/>
            <w:vAlign w:val="center"/>
          </w:tcPr>
          <w:p w14:paraId="02F2998D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764" w:type="dxa"/>
            <w:shd w:val="clear" w:color="auto" w:fill="E7FFA3"/>
            <w:vAlign w:val="center"/>
          </w:tcPr>
          <w:p w14:paraId="2FF95CF6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684" w:type="dxa"/>
            <w:shd w:val="clear" w:color="auto" w:fill="E7FFA3"/>
            <w:vAlign w:val="center"/>
          </w:tcPr>
          <w:p w14:paraId="0C701FB1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7407F5" w:rsidRPr="009B6742" w14:paraId="1170CFA7" w14:textId="77777777" w:rsidTr="005E5864">
        <w:trPr>
          <w:trHeight w:val="1246"/>
        </w:trPr>
        <w:tc>
          <w:tcPr>
            <w:tcW w:w="2750" w:type="dxa"/>
            <w:vMerge w:val="restart"/>
            <w:shd w:val="clear" w:color="auto" w:fill="EDEDED" w:themeFill="accent3" w:themeFillTint="33"/>
            <w:vAlign w:val="center"/>
          </w:tcPr>
          <w:p w14:paraId="05A2D4F1" w14:textId="77777777" w:rsidR="00386ECD" w:rsidRPr="00386ECD" w:rsidRDefault="00386ECD" w:rsidP="00386ECD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HJ C.7.1.</w:t>
            </w:r>
          </w:p>
          <w:p w14:paraId="53FC968A" w14:textId="6E7DC173" w:rsidR="007407F5" w:rsidRPr="005A7202" w:rsidRDefault="00386ECD" w:rsidP="00386ECD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obrazlaže pozitivan i negativan utjecaj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386ECD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različitih medijskih tekstova na razvoj stavova i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386ECD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vrijednosti.</w:t>
            </w: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1C2803E0" w14:textId="54BD7F33" w:rsidR="007407F5" w:rsidRPr="00386ECD" w:rsidRDefault="007407F5" w:rsidP="00386ECD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uz pomoć učitelja </w:t>
            </w:r>
            <w:r w:rsidR="00386ECD"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>uspoređuje različite reakcije na isti medijski tekst i uočava pozitivne i negativne utjecaje medijskih tekstova</w:t>
            </w:r>
          </w:p>
        </w:tc>
        <w:tc>
          <w:tcPr>
            <w:tcW w:w="2943" w:type="dxa"/>
            <w:shd w:val="clear" w:color="auto" w:fill="EDEDED" w:themeFill="accent3" w:themeFillTint="33"/>
            <w:vAlign w:val="center"/>
          </w:tcPr>
          <w:p w14:paraId="462976C0" w14:textId="4673502D" w:rsidR="007407F5" w:rsidRPr="00386ECD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djelomično samostalno </w:t>
            </w:r>
            <w:r w:rsidR="00386ECD"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>uspoređuje različite reakcije na isti medijski tekst i uočava pozitivne i negativne utjecaje medijskih tekstova</w:t>
            </w:r>
          </w:p>
        </w:tc>
        <w:tc>
          <w:tcPr>
            <w:tcW w:w="2764" w:type="dxa"/>
            <w:shd w:val="clear" w:color="auto" w:fill="EDEDED" w:themeFill="accent3" w:themeFillTint="33"/>
            <w:vAlign w:val="center"/>
          </w:tcPr>
          <w:p w14:paraId="3FBD7D71" w14:textId="4D3F8076" w:rsidR="007407F5" w:rsidRPr="00386ECD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uglavnom samostalno </w:t>
            </w:r>
            <w:r w:rsidR="00386ECD"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>uspoređuje različite reakcije na isti medijski tekst i uočava pozitivne i negativne utjecaje medijskih tekstova</w:t>
            </w:r>
          </w:p>
        </w:tc>
        <w:tc>
          <w:tcPr>
            <w:tcW w:w="2684" w:type="dxa"/>
            <w:shd w:val="clear" w:color="auto" w:fill="EDEDED" w:themeFill="accent3" w:themeFillTint="33"/>
            <w:vAlign w:val="center"/>
          </w:tcPr>
          <w:p w14:paraId="63821BC9" w14:textId="235EAB5E" w:rsidR="007407F5" w:rsidRPr="00386ECD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samostalno </w:t>
            </w:r>
            <w:r w:rsidR="00386ECD"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>uspoređuje različite reakcije na isti medijski tekst i uočava pozitivne i negativne utjecaje medijskih tekstova</w:t>
            </w:r>
          </w:p>
        </w:tc>
      </w:tr>
      <w:tr w:rsidR="00386ECD" w:rsidRPr="009B6742" w14:paraId="6945DB82" w14:textId="77777777" w:rsidTr="005E5864">
        <w:trPr>
          <w:trHeight w:val="416"/>
        </w:trPr>
        <w:tc>
          <w:tcPr>
            <w:tcW w:w="2750" w:type="dxa"/>
            <w:vMerge/>
            <w:vAlign w:val="center"/>
          </w:tcPr>
          <w:p w14:paraId="2FDB0725" w14:textId="77777777" w:rsidR="00386ECD" w:rsidRPr="005A7202" w:rsidRDefault="00386ECD" w:rsidP="00386ECD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</w:p>
        </w:tc>
        <w:tc>
          <w:tcPr>
            <w:tcW w:w="2807" w:type="dxa"/>
          </w:tcPr>
          <w:p w14:paraId="3BC9CE04" w14:textId="2E750EF3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objašnjava svoju reakciju na medijski tekst</w:t>
            </w:r>
          </w:p>
          <w:p w14:paraId="47F1373C" w14:textId="104BB273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uspoređuje reakcije različitih primatelja na isti medijski tekst</w:t>
            </w:r>
          </w:p>
          <w:p w14:paraId="4B0EC81C" w14:textId="5E6FA925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suprotstavlja se stereotipima, predrasudama, pristranosti, prikrivenoj i otvorenoj diskriminaciji i govoru mržnje</w:t>
            </w:r>
          </w:p>
          <w:p w14:paraId="729DC572" w14:textId="1339DF6E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opisuje usklađenost i svrhovitost elemenata medijske poruke / medijskih tekstova / sadržaja u različitim časopisima</w:t>
            </w:r>
          </w:p>
        </w:tc>
        <w:tc>
          <w:tcPr>
            <w:tcW w:w="2943" w:type="dxa"/>
          </w:tcPr>
          <w:p w14:paraId="7D55A5E2" w14:textId="0957B9DD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djelomično samostalno objašnjava svoju reakciju na medijski tekst</w:t>
            </w:r>
          </w:p>
          <w:p w14:paraId="59C9D5D2" w14:textId="6ACBA9C8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djelomično samostalno uspoređuje reakcije različitih primatelja na isti medijski tekst</w:t>
            </w:r>
          </w:p>
          <w:p w14:paraId="2F1CC9E8" w14:textId="5E4EE64E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 xml:space="preserve">– djelomično </w:t>
            </w:r>
            <w:r w:rsidR="00B16AEB" w:rsidRPr="00386ECD"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t>samostalno suprotstavlja stereotipima, predrasudama, pristranosti, prikrivenoj i otvorenoj diskriminaciji i govoru mržnje</w:t>
            </w:r>
          </w:p>
          <w:p w14:paraId="5AF751AC" w14:textId="4C4453D1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djelomično samostalno opisuje usklađenost i svrhovitost elemenata medijske poruke / medijskih tekstova / sadržaja u različitim časopisima</w:t>
            </w:r>
          </w:p>
        </w:tc>
        <w:tc>
          <w:tcPr>
            <w:tcW w:w="2764" w:type="dxa"/>
          </w:tcPr>
          <w:p w14:paraId="1F40D5A1" w14:textId="4727CC01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uglavnom samostalno objašnjava svoju reakciju na medijski tekst</w:t>
            </w:r>
          </w:p>
          <w:p w14:paraId="15503E1C" w14:textId="7DF0AA18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uglavnom samostalno uspoređuje reakcije različitih primatelja na isti medijski tekst</w:t>
            </w:r>
          </w:p>
          <w:p w14:paraId="426B69A0" w14:textId="19669BEF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 xml:space="preserve">– uglavnom </w:t>
            </w:r>
            <w:r w:rsidR="00B16AEB" w:rsidRPr="00386ECD"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t>samostalno suprotstavlja stereotipima, predrasudama, pristranosti, prikrivenoj i otvorenoj diskriminaciji i govoru mržnje</w:t>
            </w:r>
          </w:p>
          <w:p w14:paraId="47746A84" w14:textId="319D6A3F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uglavnom samostalno opisuje usklađenost i svrhovitost elemenata medijske poruke / medijskih tekstova / sadržaja u različitim časopisima</w:t>
            </w:r>
          </w:p>
        </w:tc>
        <w:tc>
          <w:tcPr>
            <w:tcW w:w="2684" w:type="dxa"/>
          </w:tcPr>
          <w:p w14:paraId="29D5274A" w14:textId="59D1AB37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samostalno objašnjava svoju reakciju na medijski tekst</w:t>
            </w:r>
          </w:p>
          <w:p w14:paraId="7150FF3F" w14:textId="76B0AB95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samostalno uspoređuje reakcije različitih primatelja na isti medijski tekst</w:t>
            </w:r>
          </w:p>
          <w:p w14:paraId="4B5D0B06" w14:textId="44DE3C33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B16AEB" w:rsidRPr="00386ECD"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t>suprotstavlja stereotipima, predrasudama, pristranosti, prikrivenoj i otvorenoj diskriminaciji i govoru mržnje</w:t>
            </w:r>
          </w:p>
          <w:p w14:paraId="7AECCB72" w14:textId="4759E1E7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samostalno opisuje usklađenost i svrhovitost elemenata medijske poruke / medijskih tekstova / sadržaja u različitim časopisima</w:t>
            </w:r>
          </w:p>
        </w:tc>
      </w:tr>
      <w:tr w:rsidR="00386ECD" w:rsidRPr="009B6742" w14:paraId="1AFE4573" w14:textId="77777777" w:rsidTr="005E5864">
        <w:trPr>
          <w:trHeight w:val="958"/>
        </w:trPr>
        <w:tc>
          <w:tcPr>
            <w:tcW w:w="2750" w:type="dxa"/>
            <w:vMerge w:val="restart"/>
            <w:shd w:val="clear" w:color="auto" w:fill="EDEDED" w:themeFill="accent3" w:themeFillTint="33"/>
            <w:vAlign w:val="center"/>
          </w:tcPr>
          <w:p w14:paraId="7CBA1106" w14:textId="77777777" w:rsidR="00386ECD" w:rsidRDefault="00386ECD" w:rsidP="00386ECD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HJ C.7.2. </w:t>
            </w:r>
          </w:p>
          <w:p w14:paraId="64D410BD" w14:textId="5CEFD58E" w:rsidR="00386ECD" w:rsidRPr="005A7202" w:rsidRDefault="00386ECD" w:rsidP="00386ECD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obrazlaže značenje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386ECD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popularnokulturnih tekstova s obzirom na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386ECD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društveni i ekonomski kontekst.</w:t>
            </w: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36930F3B" w14:textId="6AD800A6" w:rsidR="00386ECD" w:rsidRPr="00386ECD" w:rsidRDefault="00386ECD" w:rsidP="00386ECD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>– uz pomoć učitelja povezuje popularnokulturne tekstove s društvenim i ekonomskim okružjem</w:t>
            </w:r>
          </w:p>
        </w:tc>
        <w:tc>
          <w:tcPr>
            <w:tcW w:w="2943" w:type="dxa"/>
            <w:shd w:val="clear" w:color="auto" w:fill="EDEDED" w:themeFill="accent3" w:themeFillTint="33"/>
            <w:vAlign w:val="center"/>
          </w:tcPr>
          <w:p w14:paraId="42BC2BD7" w14:textId="1F79A157" w:rsidR="00386ECD" w:rsidRPr="00386ECD" w:rsidRDefault="00386ECD" w:rsidP="00386ECD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>– djelomično samostalno povezuje popularnokulturne tekstove s društvenim i ekonomskim okružjem</w:t>
            </w:r>
          </w:p>
        </w:tc>
        <w:tc>
          <w:tcPr>
            <w:tcW w:w="2764" w:type="dxa"/>
            <w:shd w:val="clear" w:color="auto" w:fill="EDEDED" w:themeFill="accent3" w:themeFillTint="33"/>
            <w:vAlign w:val="center"/>
          </w:tcPr>
          <w:p w14:paraId="47EAB60A" w14:textId="6C44EE96" w:rsidR="00386ECD" w:rsidRPr="00386ECD" w:rsidRDefault="00386ECD" w:rsidP="00386ECD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>– uglavnom samostalno povezuje popularnokulturne tekstove s društvenim i ekonomskim okružjem</w:t>
            </w:r>
          </w:p>
        </w:tc>
        <w:tc>
          <w:tcPr>
            <w:tcW w:w="2684" w:type="dxa"/>
            <w:shd w:val="clear" w:color="auto" w:fill="EDEDED" w:themeFill="accent3" w:themeFillTint="33"/>
            <w:vAlign w:val="center"/>
          </w:tcPr>
          <w:p w14:paraId="12567CCB" w14:textId="2B681989" w:rsidR="00386ECD" w:rsidRPr="00386ECD" w:rsidRDefault="00386ECD" w:rsidP="00386ECD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>– samostalno povezuje popularnokulturne tekstove s društvenim i ekonomskim okružjem</w:t>
            </w:r>
          </w:p>
        </w:tc>
      </w:tr>
      <w:tr w:rsidR="00386ECD" w:rsidRPr="009B6742" w14:paraId="2649C889" w14:textId="77777777" w:rsidTr="005E5864">
        <w:trPr>
          <w:trHeight w:val="831"/>
        </w:trPr>
        <w:tc>
          <w:tcPr>
            <w:tcW w:w="2750" w:type="dxa"/>
            <w:vMerge/>
            <w:vAlign w:val="center"/>
          </w:tcPr>
          <w:p w14:paraId="27BB0E1E" w14:textId="77777777" w:rsidR="00386ECD" w:rsidRPr="00101DE1" w:rsidRDefault="00386ECD" w:rsidP="00386E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</w:tcPr>
          <w:p w14:paraId="7D905639" w14:textId="018B17DF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tumači vezu teksta i svijeta koji ga okružuje</w:t>
            </w:r>
          </w:p>
          <w:p w14:paraId="7302F364" w14:textId="72077AD5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opisuje ulogu popularne glazbe u izražavanju temeljnih pitanja mladenačkoga identiteta</w:t>
            </w:r>
          </w:p>
          <w:p w14:paraId="45A68D10" w14:textId="76503728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lastRenderedPageBreak/>
              <w:t>– uz pomoć učitelja obrazlaže značenje popularnokulturnih tekstova i povezuje ih s društvenim i ekonomskim okružjem (npr. biografije poznatih koje prikazuju društvenu i ekonomsku raslojenost)</w:t>
            </w:r>
          </w:p>
          <w:p w14:paraId="2C1AC926" w14:textId="5A2C42FF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tumači priču i likove kao temelje popularnih tekstova, tj. kao objekte divljenja ili osude</w:t>
            </w:r>
          </w:p>
          <w:p w14:paraId="1AA38568" w14:textId="79B22213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izdvaja dijelove teksta koji predstavljaju predrasude i stereotipe</w:t>
            </w:r>
          </w:p>
          <w:p w14:paraId="0E41AF04" w14:textId="76BD548C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objašnjava postojanje različitih, njemu poznatih supkultura</w:t>
            </w:r>
          </w:p>
          <w:p w14:paraId="57F54E07" w14:textId="54F3BA9C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uspoređuje popularnu kulturu s tzv. visokom umjetnošću na poznatim primjerima iz književnosti ili drugih umjetnost</w:t>
            </w:r>
          </w:p>
        </w:tc>
        <w:tc>
          <w:tcPr>
            <w:tcW w:w="2943" w:type="dxa"/>
          </w:tcPr>
          <w:p w14:paraId="7C251B4E" w14:textId="4912D2EA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lastRenderedPageBreak/>
              <w:t>– djelomično samostalno tumači vezu teksta i svijeta koji ga okružuje</w:t>
            </w:r>
          </w:p>
          <w:p w14:paraId="36957E57" w14:textId="1A935DA1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 xml:space="preserve">– djelomično samostalno opisuje ulogu popularne glazbe u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lastRenderedPageBreak/>
              <w:t>izražavanju temeljnih pitanja mladenačkoga identiteta</w:t>
            </w:r>
          </w:p>
          <w:p w14:paraId="201CA4F3" w14:textId="2459476A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djelomično samostalno obrazlaže značenje popularnokulturnih tekstova i povezuje ih s društvenim i ekonomskim okružjem (npr. biografije poznatih koje prikazuju društvenu i ekonomsku raslojenost)</w:t>
            </w:r>
          </w:p>
          <w:p w14:paraId="05F0D3D9" w14:textId="4D5AEF16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djelomično samostalno tumači priču i likove kao temelje popularnih tekstova, tj. kao objekte divljenja ili osude</w:t>
            </w:r>
          </w:p>
          <w:p w14:paraId="02FBEFF2" w14:textId="24D188F7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djelomično samostalno izdvaja dijelove teksta koji predstavljaju predrasude i stereotipe</w:t>
            </w:r>
          </w:p>
          <w:p w14:paraId="1630CEAA" w14:textId="6933F632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djelomično samostalno objašnjava postojanje različitih, njemu poznatih supkultura</w:t>
            </w:r>
          </w:p>
          <w:p w14:paraId="439D95A5" w14:textId="4B825AF4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djelomično samostalno uspoređuje popularnu kulturu s tzv. visokom umjetnošću na poznatim primjerima iz književnosti ili drugih umjetnost</w:t>
            </w:r>
          </w:p>
        </w:tc>
        <w:tc>
          <w:tcPr>
            <w:tcW w:w="2764" w:type="dxa"/>
          </w:tcPr>
          <w:p w14:paraId="2B7D1B40" w14:textId="777AB52A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lastRenderedPageBreak/>
              <w:t>– uglavnom samostalno tumači vezu teksta i svijeta koji ga okružuje</w:t>
            </w:r>
          </w:p>
          <w:p w14:paraId="798B203E" w14:textId="4EE3333F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 xml:space="preserve">– uglavnom samostalno opisuje ulogu popularne glazbe u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lastRenderedPageBreak/>
              <w:t>izražavanju temeljnih pitanja mladenačkoga identiteta</w:t>
            </w:r>
          </w:p>
          <w:p w14:paraId="6960DAFD" w14:textId="03C31EAE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uglavnom samostalno obrazlaže značenje popularnokulturnih tekstova i povezuje ih s društvenim i ekonomskim okružjem (npr. biografije poznatih koje prikazuju društvenu i ekonomsku raslojenost)</w:t>
            </w:r>
          </w:p>
          <w:p w14:paraId="43BE0E7A" w14:textId="3AC6C0F5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uglavnom samostalno tumači priču i likove kao temelje popularnih tekstova, tj. kao objekte divljenja ili osude</w:t>
            </w:r>
          </w:p>
          <w:p w14:paraId="6D3E2DBE" w14:textId="03618933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uglavnom samostalno izdvaja dijelove teksta koji predstavljaju predrasude i stereotipe</w:t>
            </w:r>
          </w:p>
          <w:p w14:paraId="056DC08C" w14:textId="03119A67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uglavnom samostalno objašnjava postojanje različitih, njemu poznatih supkultura</w:t>
            </w:r>
          </w:p>
          <w:p w14:paraId="45A1767E" w14:textId="4DC237C7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uglavnom samostalno uspoređuje popularnu kulturu s tzv. visokom umjetnošću na poznatim primjerima iz književnosti ili drugih umjetnost</w:t>
            </w:r>
          </w:p>
        </w:tc>
        <w:tc>
          <w:tcPr>
            <w:tcW w:w="2684" w:type="dxa"/>
          </w:tcPr>
          <w:p w14:paraId="1E093842" w14:textId="1F8AB058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lastRenderedPageBreak/>
              <w:t>– samostalno tumači vezu teksta i svijeta koji ga okružuje</w:t>
            </w:r>
          </w:p>
          <w:p w14:paraId="62BFF8BE" w14:textId="0066F164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samostalno opisuje ulogu popularne glazbe u izražavanju temeljnih pitanja mladenačkoga identiteta</w:t>
            </w:r>
          </w:p>
          <w:p w14:paraId="79B676C6" w14:textId="1A53FA04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lastRenderedPageBreak/>
              <w:t>– samostalno obrazlaže značenje popularnokulturnih tekstova i povezuje ih s društvenim i ekonomskim okružjem (npr. biografije poznatih koje prikazuju društvenu i ekonomsku raslojenost)</w:t>
            </w:r>
          </w:p>
          <w:p w14:paraId="67F77D64" w14:textId="0F01BA59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samostalno tumači priču i likove kao temelje popularnih tekstova, tj. kao objekte divljenja ili osude</w:t>
            </w:r>
          </w:p>
          <w:p w14:paraId="1C926216" w14:textId="018D18EE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samostalno izdvaja dijelove teksta koji predstavljaju predrasude i stereotipe</w:t>
            </w:r>
          </w:p>
          <w:p w14:paraId="36C9AA07" w14:textId="4FDD4F71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samostalno objašnjava postojanje različitih, njemu poznatih supkultura</w:t>
            </w:r>
          </w:p>
          <w:p w14:paraId="68BFEF3C" w14:textId="0AF5F27B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samostalno uspoređuje popularnu kulturu s tzv. visokom umjetnošću na poznatim primjerima iz književnosti ili drugih umjetnost</w:t>
            </w:r>
          </w:p>
        </w:tc>
      </w:tr>
    </w:tbl>
    <w:p w14:paraId="779EED48" w14:textId="77777777" w:rsidR="00F04A17" w:rsidRDefault="00F04A17"/>
    <w:p w14:paraId="2701E83B" w14:textId="542A306C" w:rsidR="00F04A17" w:rsidRPr="005A7202" w:rsidRDefault="00F04A17" w:rsidP="00F04A17">
      <w:pPr>
        <w:autoSpaceDE w:val="0"/>
        <w:autoSpaceDN w:val="0"/>
        <w:adjustRightInd w:val="0"/>
        <w:rPr>
          <w:rFonts w:ascii="Times New Roman" w:eastAsia="T3Font_4" w:hAnsi="Times New Roman" w:cs="Times New Roman"/>
          <w:b/>
          <w:bCs/>
          <w:color w:val="91AE28"/>
          <w:sz w:val="24"/>
          <w:szCs w:val="24"/>
        </w:rPr>
      </w:pPr>
      <w:r w:rsidRPr="005A7202">
        <w:rPr>
          <w:rFonts w:ascii="Times New Roman" w:eastAsia="T3Font_4" w:hAnsi="Times New Roman" w:cs="Times New Roman"/>
          <w:b/>
          <w:bCs/>
          <w:color w:val="91AE28"/>
          <w:sz w:val="24"/>
          <w:szCs w:val="24"/>
        </w:rPr>
        <w:t>C.</w:t>
      </w:r>
      <w:r w:rsidR="00386ECD">
        <w:rPr>
          <w:rFonts w:ascii="Times New Roman" w:eastAsia="T3Font_4" w:hAnsi="Times New Roman" w:cs="Times New Roman"/>
          <w:b/>
          <w:bCs/>
          <w:color w:val="91AE28"/>
          <w:sz w:val="24"/>
          <w:szCs w:val="24"/>
        </w:rPr>
        <w:t>7</w:t>
      </w:r>
      <w:r w:rsidRPr="005A7202">
        <w:rPr>
          <w:rFonts w:ascii="Times New Roman" w:eastAsia="T3Font_4" w:hAnsi="Times New Roman" w:cs="Times New Roman"/>
          <w:b/>
          <w:bCs/>
          <w:color w:val="91AE28"/>
          <w:sz w:val="24"/>
          <w:szCs w:val="24"/>
        </w:rPr>
        <w:t>.3. Učenik posjećuje kulturne događaje u fizičkome i virtualnome okružju.</w:t>
      </w:r>
    </w:p>
    <w:p w14:paraId="0F36E9B1" w14:textId="77777777" w:rsidR="00F04A17" w:rsidRPr="00F04A17" w:rsidRDefault="00F04A17" w:rsidP="00F04A17">
      <w:pPr>
        <w:autoSpaceDE w:val="0"/>
        <w:autoSpaceDN w:val="0"/>
        <w:adjustRightInd w:val="0"/>
      </w:pPr>
      <w:r w:rsidRPr="00F04A17">
        <w:rPr>
          <w:rFonts w:ascii="Times New Roman" w:hAnsi="Times New Roman" w:cs="Times New Roman"/>
          <w:sz w:val="20"/>
          <w:szCs w:val="20"/>
        </w:rPr>
        <w:t>Ishod se ne vrednuje, samo se prati.</w:t>
      </w:r>
      <w:r w:rsidRPr="00F04A17">
        <w:br w:type="page"/>
      </w:r>
    </w:p>
    <w:p w14:paraId="48AFDF00" w14:textId="77777777" w:rsidR="003F626A" w:rsidRDefault="003F626A"/>
    <w:p w14:paraId="1E0AE994" w14:textId="77777777" w:rsidR="003F626A" w:rsidRDefault="003F626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03"/>
        <w:gridCol w:w="4708"/>
        <w:gridCol w:w="4695"/>
      </w:tblGrid>
      <w:tr w:rsidR="003F626A" w:rsidRPr="003F626A" w14:paraId="2391FE19" w14:textId="77777777" w:rsidTr="005A7202">
        <w:trPr>
          <w:trHeight w:val="395"/>
        </w:trPr>
        <w:tc>
          <w:tcPr>
            <w:tcW w:w="14560" w:type="dxa"/>
            <w:gridSpan w:val="3"/>
            <w:shd w:val="clear" w:color="auto" w:fill="B8D547"/>
            <w:vAlign w:val="center"/>
          </w:tcPr>
          <w:p w14:paraId="23AF9FCB" w14:textId="77777777" w:rsidR="003F626A" w:rsidRP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OBLICI VREDNOVANJA</w:t>
            </w:r>
          </w:p>
        </w:tc>
      </w:tr>
      <w:tr w:rsidR="003F626A" w:rsidRPr="003F626A" w14:paraId="5DE3790B" w14:textId="77777777" w:rsidTr="005A7202">
        <w:trPr>
          <w:trHeight w:val="415"/>
        </w:trPr>
        <w:tc>
          <w:tcPr>
            <w:tcW w:w="4853" w:type="dxa"/>
            <w:shd w:val="clear" w:color="auto" w:fill="E7FFA3"/>
            <w:vAlign w:val="center"/>
          </w:tcPr>
          <w:p w14:paraId="32CDC645" w14:textId="77777777" w:rsidR="0080495E" w:rsidRPr="003F626A" w:rsidRDefault="003F626A" w:rsidP="0080495E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ZA UČENJE</w:t>
            </w:r>
          </w:p>
        </w:tc>
        <w:tc>
          <w:tcPr>
            <w:tcW w:w="4853" w:type="dxa"/>
            <w:shd w:val="clear" w:color="auto" w:fill="E7FFA3"/>
            <w:vAlign w:val="center"/>
          </w:tcPr>
          <w:p w14:paraId="1B3C1FF5" w14:textId="77777777" w:rsid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KAO UČENJE</w:t>
            </w:r>
          </w:p>
          <w:p w14:paraId="6CA2BA24" w14:textId="77777777" w:rsidR="0080495E" w:rsidRPr="003F626A" w:rsidRDefault="0080495E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(vršnjačko vrednovanje i samovrednovanje)</w:t>
            </w:r>
          </w:p>
        </w:tc>
        <w:tc>
          <w:tcPr>
            <w:tcW w:w="4854" w:type="dxa"/>
            <w:shd w:val="clear" w:color="auto" w:fill="E7FFA3"/>
            <w:vAlign w:val="center"/>
          </w:tcPr>
          <w:p w14:paraId="39CBE380" w14:textId="77777777" w:rsidR="003F626A" w:rsidRP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NAUČENOGA</w:t>
            </w:r>
          </w:p>
        </w:tc>
      </w:tr>
      <w:tr w:rsidR="003F626A" w:rsidRPr="003F626A" w14:paraId="7B3047B7" w14:textId="77777777" w:rsidTr="003F626A">
        <w:trPr>
          <w:trHeight w:val="408"/>
        </w:trPr>
        <w:tc>
          <w:tcPr>
            <w:tcW w:w="4853" w:type="dxa"/>
          </w:tcPr>
          <w:p w14:paraId="7AA78923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argumentirane rasprave</w:t>
            </w:r>
          </w:p>
          <w:p w14:paraId="0845045F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promatranje</w:t>
            </w:r>
          </w:p>
          <w:p w14:paraId="5AC55F57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rješavanje problema</w:t>
            </w:r>
          </w:p>
          <w:p w14:paraId="60E77A99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posteri</w:t>
            </w:r>
          </w:p>
          <w:p w14:paraId="2B57324D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pitanja radi provjere razumijevanja</w:t>
            </w:r>
          </w:p>
          <w:p w14:paraId="4B316AF8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domaće zadaće</w:t>
            </w:r>
          </w:p>
          <w:p w14:paraId="41E1925F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kratke pisane provjere</w:t>
            </w:r>
          </w:p>
          <w:p w14:paraId="05B91E08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izlazne kartice</w:t>
            </w:r>
          </w:p>
          <w:p w14:paraId="29C1D261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grafički organizatori znanja</w:t>
            </w:r>
          </w:p>
          <w:p w14:paraId="0BB092EE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razmjena informacija o učenju i rezultatima učenja</w:t>
            </w:r>
          </w:p>
        </w:tc>
        <w:tc>
          <w:tcPr>
            <w:tcW w:w="4853" w:type="dxa"/>
          </w:tcPr>
          <w:p w14:paraId="10017713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trominutna stanka</w:t>
            </w:r>
          </w:p>
          <w:p w14:paraId="2341D9BD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(samo)procjena uradaka</w:t>
            </w:r>
          </w:p>
          <w:p w14:paraId="304AE63A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lista za procjenu</w:t>
            </w:r>
          </w:p>
          <w:p w14:paraId="446F0C3F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rubrike</w:t>
            </w:r>
          </w:p>
        </w:tc>
        <w:tc>
          <w:tcPr>
            <w:tcW w:w="4854" w:type="dxa"/>
          </w:tcPr>
          <w:p w14:paraId="7335AA2B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pisane provjere</w:t>
            </w:r>
          </w:p>
          <w:p w14:paraId="6CCE394A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usmeno ispitivanje</w:t>
            </w:r>
          </w:p>
          <w:p w14:paraId="3E78CDE2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analiza mape radova</w:t>
            </w:r>
          </w:p>
          <w:p w14:paraId="3B7F36A3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opažanje izvedbe učenika</w:t>
            </w:r>
          </w:p>
          <w:p w14:paraId="1A5FD565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procjena rasprave u kojoj sudjeluje učenik</w:t>
            </w:r>
          </w:p>
          <w:p w14:paraId="698A56C9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analiza učeničkih radova</w:t>
            </w:r>
          </w:p>
        </w:tc>
      </w:tr>
    </w:tbl>
    <w:p w14:paraId="063C2A80" w14:textId="5A5745A7" w:rsidR="006B6081" w:rsidRDefault="006B6081"/>
    <w:sectPr w:rsidR="006B6081" w:rsidSect="005E5864">
      <w:pgSz w:w="16838" w:h="11906" w:orient="landscape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4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B2EB"/>
      </v:shape>
    </w:pict>
  </w:numPicBullet>
  <w:abstractNum w:abstractNumId="0" w15:restartNumberingAfterBreak="0">
    <w:nsid w:val="41594246"/>
    <w:multiLevelType w:val="hybridMultilevel"/>
    <w:tmpl w:val="6E16D5C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A456E"/>
    <w:multiLevelType w:val="hybridMultilevel"/>
    <w:tmpl w:val="C19634D2"/>
    <w:lvl w:ilvl="0" w:tplc="F4805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42"/>
    <w:rsid w:val="000010AB"/>
    <w:rsid w:val="000C3F14"/>
    <w:rsid w:val="000E1E33"/>
    <w:rsid w:val="000E58C9"/>
    <w:rsid w:val="00101DE1"/>
    <w:rsid w:val="00136033"/>
    <w:rsid w:val="00172326"/>
    <w:rsid w:val="00196C2D"/>
    <w:rsid w:val="001B602F"/>
    <w:rsid w:val="00245B89"/>
    <w:rsid w:val="002625B3"/>
    <w:rsid w:val="002D1376"/>
    <w:rsid w:val="002E2490"/>
    <w:rsid w:val="00346A87"/>
    <w:rsid w:val="00386ECD"/>
    <w:rsid w:val="00393CE6"/>
    <w:rsid w:val="003F626A"/>
    <w:rsid w:val="004163CA"/>
    <w:rsid w:val="00426587"/>
    <w:rsid w:val="00451BB6"/>
    <w:rsid w:val="00480702"/>
    <w:rsid w:val="004F6043"/>
    <w:rsid w:val="00522E5D"/>
    <w:rsid w:val="005278E1"/>
    <w:rsid w:val="00544525"/>
    <w:rsid w:val="005812D7"/>
    <w:rsid w:val="005A7202"/>
    <w:rsid w:val="005C3E26"/>
    <w:rsid w:val="005E5864"/>
    <w:rsid w:val="0066043A"/>
    <w:rsid w:val="00665628"/>
    <w:rsid w:val="00684BFA"/>
    <w:rsid w:val="00695C95"/>
    <w:rsid w:val="006B6081"/>
    <w:rsid w:val="006F0D16"/>
    <w:rsid w:val="007407F5"/>
    <w:rsid w:val="00773B78"/>
    <w:rsid w:val="0079087C"/>
    <w:rsid w:val="007A26EC"/>
    <w:rsid w:val="007B3864"/>
    <w:rsid w:val="0080495E"/>
    <w:rsid w:val="00867F71"/>
    <w:rsid w:val="008A118C"/>
    <w:rsid w:val="008E691C"/>
    <w:rsid w:val="00947918"/>
    <w:rsid w:val="00992DB7"/>
    <w:rsid w:val="009A5FE1"/>
    <w:rsid w:val="009B6742"/>
    <w:rsid w:val="00A248E0"/>
    <w:rsid w:val="00A905BA"/>
    <w:rsid w:val="00A96B77"/>
    <w:rsid w:val="00AE3BFB"/>
    <w:rsid w:val="00AE548F"/>
    <w:rsid w:val="00AF7586"/>
    <w:rsid w:val="00B16AEB"/>
    <w:rsid w:val="00B40ABA"/>
    <w:rsid w:val="00B770F1"/>
    <w:rsid w:val="00B90237"/>
    <w:rsid w:val="00BC29E8"/>
    <w:rsid w:val="00BE0799"/>
    <w:rsid w:val="00C1660E"/>
    <w:rsid w:val="00C9327B"/>
    <w:rsid w:val="00D67935"/>
    <w:rsid w:val="00D831E8"/>
    <w:rsid w:val="00DB71C5"/>
    <w:rsid w:val="00DB7D42"/>
    <w:rsid w:val="00DC0BE5"/>
    <w:rsid w:val="00DC11AA"/>
    <w:rsid w:val="00E10082"/>
    <w:rsid w:val="00E81455"/>
    <w:rsid w:val="00ED53D4"/>
    <w:rsid w:val="00F04A17"/>
    <w:rsid w:val="00F2126F"/>
    <w:rsid w:val="00F36A3F"/>
    <w:rsid w:val="00FC73F6"/>
    <w:rsid w:val="00FC7ACD"/>
    <w:rsid w:val="00FF24CF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D00F"/>
  <w15:docId w15:val="{163A6701-8C5D-4055-A502-7B90875F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742"/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6742"/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B674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58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8C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196C2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6C2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6C2D"/>
    <w:rPr>
      <w:rFonts w:asciiTheme="minorHAnsi" w:hAnsiTheme="min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6C2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6C2D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5001</Words>
  <Characters>28506</Characters>
  <Application>Microsoft Office Word</Application>
  <DocSecurity>0</DocSecurity>
  <Lines>237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Valec Rebić</dc:creator>
  <cp:lastModifiedBy>Korisnik</cp:lastModifiedBy>
  <cp:revision>4</cp:revision>
  <dcterms:created xsi:type="dcterms:W3CDTF">2021-12-01T17:19:00Z</dcterms:created>
  <dcterms:modified xsi:type="dcterms:W3CDTF">2021-12-01T17:29:00Z</dcterms:modified>
</cp:coreProperties>
</file>